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55F76" w14:textId="77777777" w:rsidR="006E3B4F" w:rsidRPr="006E3B4F" w:rsidRDefault="006E3B4F" w:rsidP="005C01A4">
      <w:pPr>
        <w:adjustRightInd w:val="0"/>
        <w:snapToGrid w:val="0"/>
        <w:spacing w:line="540" w:lineRule="exact"/>
        <w:jc w:val="center"/>
        <w:rPr>
          <w:rFonts w:ascii="方正小标宋简体" w:eastAsia="方正小标宋简体" w:hint="eastAsia"/>
          <w:sz w:val="44"/>
          <w:szCs w:val="44"/>
        </w:rPr>
      </w:pPr>
      <w:r w:rsidRPr="006E3B4F">
        <w:rPr>
          <w:rFonts w:ascii="方正小标宋简体" w:eastAsia="方正小标宋简体" w:hint="eastAsia"/>
          <w:sz w:val="44"/>
          <w:szCs w:val="44"/>
        </w:rPr>
        <w:t>关于推荐2023年度第十六届谈家桢生命科学奖的通知</w:t>
      </w:r>
    </w:p>
    <w:p w14:paraId="3428FC31" w14:textId="77777777" w:rsidR="005C01A4" w:rsidRDefault="005C01A4" w:rsidP="006E3B4F">
      <w:pPr>
        <w:adjustRightInd w:val="0"/>
        <w:snapToGrid w:val="0"/>
        <w:spacing w:line="540" w:lineRule="exact"/>
      </w:pPr>
    </w:p>
    <w:p w14:paraId="17CEF2A3" w14:textId="229473BE" w:rsidR="006E3B4F" w:rsidRDefault="006E3B4F" w:rsidP="006E3B4F">
      <w:pPr>
        <w:adjustRightInd w:val="0"/>
        <w:snapToGrid w:val="0"/>
        <w:spacing w:line="540" w:lineRule="exact"/>
        <w:rPr>
          <w:rFonts w:hint="eastAsia"/>
        </w:rPr>
      </w:pPr>
      <w:bookmarkStart w:id="0" w:name="_GoBack"/>
      <w:bookmarkEnd w:id="0"/>
      <w:r>
        <w:rPr>
          <w:rFonts w:hint="eastAsia"/>
        </w:rPr>
        <w:t>尊敬的谈家桢生命科学奖推荐单位（专家）：</w:t>
      </w:r>
    </w:p>
    <w:p w14:paraId="057B1818" w14:textId="77777777" w:rsidR="006E3B4F" w:rsidRDefault="006E3B4F" w:rsidP="006E3B4F">
      <w:pPr>
        <w:adjustRightInd w:val="0"/>
        <w:snapToGrid w:val="0"/>
        <w:spacing w:line="540" w:lineRule="exact"/>
        <w:ind w:firstLineChars="200" w:firstLine="640"/>
        <w:rPr>
          <w:rFonts w:hint="eastAsia"/>
        </w:rPr>
      </w:pPr>
      <w:r>
        <w:rPr>
          <w:rFonts w:hint="eastAsia"/>
        </w:rPr>
        <w:t>谈家桢生命科学奖（简称谈家桢奖）自</w:t>
      </w:r>
      <w:r>
        <w:rPr>
          <w:rFonts w:hint="eastAsia"/>
        </w:rPr>
        <w:t>2008</w:t>
      </w:r>
      <w:r>
        <w:rPr>
          <w:rFonts w:hint="eastAsia"/>
        </w:rPr>
        <w:t>年创办，至今已走过十五年的岁月历程，十五年来，谈家桢生命科学奖记载了我国生命科学领域发展的诸多印记。</w:t>
      </w:r>
    </w:p>
    <w:p w14:paraId="70BFCE2E" w14:textId="77777777" w:rsidR="006E3B4F" w:rsidRDefault="006E3B4F" w:rsidP="006E3B4F">
      <w:pPr>
        <w:adjustRightInd w:val="0"/>
        <w:snapToGrid w:val="0"/>
        <w:spacing w:line="540" w:lineRule="exact"/>
        <w:ind w:firstLineChars="200" w:firstLine="640"/>
        <w:rPr>
          <w:rFonts w:hint="eastAsia"/>
        </w:rPr>
      </w:pPr>
      <w:r>
        <w:rPr>
          <w:rFonts w:hint="eastAsia"/>
        </w:rPr>
        <w:t>谈家桢生命科学奖旨在秉承谈家桢先生对生命科学事业的奉献精神，促进中国生命科学研究原创性和科研成果产业化，推进中国生命科学领域学术交流，激励中国生命科学工作者不断创新，为建设创新型国家做出贡献。</w:t>
      </w:r>
      <w:proofErr w:type="gramStart"/>
      <w:r>
        <w:rPr>
          <w:rFonts w:hint="eastAsia"/>
        </w:rPr>
        <w:t>本奖恪守</w:t>
      </w:r>
      <w:proofErr w:type="gramEnd"/>
      <w:r>
        <w:rPr>
          <w:rFonts w:hint="eastAsia"/>
        </w:rPr>
        <w:t>“公开、公平、公正”原则，专设评委</w:t>
      </w:r>
      <w:proofErr w:type="gramStart"/>
      <w:r>
        <w:rPr>
          <w:rFonts w:hint="eastAsia"/>
        </w:rPr>
        <w:t>库采取专家函评</w:t>
      </w:r>
      <w:proofErr w:type="gramEnd"/>
      <w:r>
        <w:rPr>
          <w:rFonts w:hint="eastAsia"/>
        </w:rPr>
        <w:t>评审和会议评审结合的方式进行严谨、细致的评议，确保评奖工作的准确性、权威性、严肃性。从</w:t>
      </w:r>
      <w:r>
        <w:rPr>
          <w:rFonts w:hint="eastAsia"/>
        </w:rPr>
        <w:t>2017</w:t>
      </w:r>
      <w:r>
        <w:rPr>
          <w:rFonts w:hint="eastAsia"/>
        </w:rPr>
        <w:t>年度第十届谈家桢生命科学奖开始，中国科协生命科学学会联合体与谈家桢奖励委员会全面合作，谈家桢生命科学奖作为中国科协生命科学学会联合体的第一个奖项，由谈家桢生命科学</w:t>
      </w:r>
      <w:proofErr w:type="gramStart"/>
      <w:r>
        <w:rPr>
          <w:rFonts w:hint="eastAsia"/>
        </w:rPr>
        <w:t>奖</w:t>
      </w:r>
      <w:proofErr w:type="gramEnd"/>
      <w:r>
        <w:rPr>
          <w:rFonts w:hint="eastAsia"/>
        </w:rPr>
        <w:t>奖励委员会和中国科协生命科学学会联合体联合组织，由中国科协生命科学学会联合体的成员学会和谈家</w:t>
      </w:r>
      <w:proofErr w:type="gramStart"/>
      <w:r>
        <w:rPr>
          <w:rFonts w:hint="eastAsia"/>
        </w:rPr>
        <w:t>桢</w:t>
      </w:r>
      <w:proofErr w:type="gramEnd"/>
      <w:r>
        <w:rPr>
          <w:rFonts w:hint="eastAsia"/>
        </w:rPr>
        <w:t>生命科学</w:t>
      </w:r>
      <w:proofErr w:type="gramStart"/>
      <w:r>
        <w:rPr>
          <w:rFonts w:hint="eastAsia"/>
        </w:rPr>
        <w:t>奖</w:t>
      </w:r>
      <w:proofErr w:type="gramEnd"/>
      <w:r>
        <w:rPr>
          <w:rFonts w:hint="eastAsia"/>
        </w:rPr>
        <w:t>奖励委员会委员、中国科协生命科学联合体主席团成员、谈家桢生命科学奖评审委员会委员及历届谈家桢生命科学奖获奖人作为推荐单位或推荐专家。谈家桢生命科学奖由上海市生物医药行业协会承办，上海白玉兰谈家桢生命科学发展基金会等资助。</w:t>
      </w:r>
    </w:p>
    <w:p w14:paraId="3689506E" w14:textId="5A081FC4" w:rsidR="006E3B4F" w:rsidRDefault="006E3B4F" w:rsidP="00625A85">
      <w:pPr>
        <w:adjustRightInd w:val="0"/>
        <w:snapToGrid w:val="0"/>
        <w:spacing w:line="540" w:lineRule="exact"/>
        <w:ind w:firstLineChars="200" w:firstLine="640"/>
        <w:rPr>
          <w:rFonts w:hint="eastAsia"/>
        </w:rPr>
      </w:pPr>
      <w:r>
        <w:rPr>
          <w:rFonts w:hint="eastAsia"/>
        </w:rPr>
        <w:t>“谈家桢生命科学奖”创办十五年来，共有三十位科学家获得“谈家桢生命科学奖成就奖”，三位科学家获得“谈家</w:t>
      </w:r>
      <w:r>
        <w:rPr>
          <w:rFonts w:hint="eastAsia"/>
        </w:rPr>
        <w:lastRenderedPageBreak/>
        <w:t>桢生命科学奖国际合作奖”，十六位临床医生获得“谈家桢临床医学奖”，十二位专家获得“谈家桢生命科学产业化奖”，一百四十二位青年学者获得“谈家桢生命科学创新奖”。其中，共有二十六位中国科学院和中国工程院院士获得成就奖，四位中国工程院院士和中国科学院院士获得临床医学奖。在这十五届中，有两位教授在获得“谈家桢生命科学成就奖”后，获聘为中国科学院院士；有十九位教授在获得“谈家桢临床医学奖”、“谈家桢生命科学产业化奖”或“谈家桢生命科学创新奖”后，分别获聘为中国科学院和中国工程院院士。经过十余年的工作，目前本奖项已成为中国生命科学领域最具影响力的奖项之一。</w:t>
      </w:r>
    </w:p>
    <w:p w14:paraId="323A10AC" w14:textId="77777777" w:rsidR="006E3B4F" w:rsidRDefault="006E3B4F" w:rsidP="00625A85">
      <w:pPr>
        <w:adjustRightInd w:val="0"/>
        <w:snapToGrid w:val="0"/>
        <w:spacing w:line="540" w:lineRule="exact"/>
        <w:ind w:firstLineChars="200" w:firstLine="640"/>
        <w:rPr>
          <w:rFonts w:hint="eastAsia"/>
        </w:rPr>
      </w:pPr>
      <w:r>
        <w:rPr>
          <w:rFonts w:hint="eastAsia"/>
        </w:rPr>
        <w:t>根据《谈家桢生命科学奖章程》和《谈家桢生命科学奖评选办法》规定，</w:t>
      </w:r>
      <w:r>
        <w:rPr>
          <w:rFonts w:hint="eastAsia"/>
        </w:rPr>
        <w:t>2023</w:t>
      </w:r>
      <w:r>
        <w:rPr>
          <w:rFonts w:hint="eastAsia"/>
        </w:rPr>
        <w:t>年度谈家桢生命科学奖的推荐工作将于</w:t>
      </w:r>
      <w:r>
        <w:rPr>
          <w:rFonts w:hint="eastAsia"/>
        </w:rPr>
        <w:t>2023</w:t>
      </w:r>
      <w:r>
        <w:rPr>
          <w:rFonts w:hint="eastAsia"/>
        </w:rPr>
        <w:t>年</w:t>
      </w:r>
      <w:r>
        <w:rPr>
          <w:rFonts w:hint="eastAsia"/>
        </w:rPr>
        <w:t>3</w:t>
      </w:r>
      <w:r>
        <w:rPr>
          <w:rFonts w:hint="eastAsia"/>
        </w:rPr>
        <w:t>月</w:t>
      </w:r>
      <w:r>
        <w:rPr>
          <w:rFonts w:hint="eastAsia"/>
        </w:rPr>
        <w:t>8</w:t>
      </w:r>
      <w:r>
        <w:rPr>
          <w:rFonts w:hint="eastAsia"/>
        </w:rPr>
        <w:t>日开始，至</w:t>
      </w:r>
      <w:r>
        <w:rPr>
          <w:rFonts w:hint="eastAsia"/>
        </w:rPr>
        <w:t>2023</w:t>
      </w:r>
      <w:r>
        <w:rPr>
          <w:rFonts w:hint="eastAsia"/>
        </w:rPr>
        <w:t>年</w:t>
      </w:r>
      <w:r>
        <w:rPr>
          <w:rFonts w:hint="eastAsia"/>
        </w:rPr>
        <w:t>5</w:t>
      </w:r>
      <w:r>
        <w:rPr>
          <w:rFonts w:hint="eastAsia"/>
        </w:rPr>
        <w:t>月</w:t>
      </w:r>
      <w:r>
        <w:rPr>
          <w:rFonts w:hint="eastAsia"/>
        </w:rPr>
        <w:t>12</w:t>
      </w:r>
      <w:r>
        <w:rPr>
          <w:rFonts w:hint="eastAsia"/>
        </w:rPr>
        <w:t>日结束。现将有关事宜通知如下：</w:t>
      </w:r>
    </w:p>
    <w:p w14:paraId="35B00B07" w14:textId="77777777" w:rsidR="006E3B4F" w:rsidRPr="00625A85" w:rsidRDefault="006E3B4F" w:rsidP="00625A85">
      <w:pPr>
        <w:adjustRightInd w:val="0"/>
        <w:snapToGrid w:val="0"/>
        <w:spacing w:line="540" w:lineRule="exact"/>
        <w:ind w:firstLineChars="200" w:firstLine="640"/>
        <w:rPr>
          <w:rFonts w:ascii="黑体" w:eastAsia="黑体" w:hAnsi="黑体" w:hint="eastAsia"/>
        </w:rPr>
      </w:pPr>
      <w:r w:rsidRPr="00625A85">
        <w:rPr>
          <w:rFonts w:ascii="黑体" w:eastAsia="黑体" w:hAnsi="黑体" w:hint="eastAsia"/>
        </w:rPr>
        <w:t>一、奖项的设置和标准</w:t>
      </w:r>
    </w:p>
    <w:p w14:paraId="4FB59F89" w14:textId="77777777" w:rsidR="006E3B4F" w:rsidRDefault="006E3B4F" w:rsidP="00625A85">
      <w:pPr>
        <w:adjustRightInd w:val="0"/>
        <w:snapToGrid w:val="0"/>
        <w:spacing w:line="540" w:lineRule="exact"/>
        <w:ind w:firstLineChars="200" w:firstLine="640"/>
        <w:rPr>
          <w:rFonts w:hint="eastAsia"/>
        </w:rPr>
      </w:pPr>
      <w:r>
        <w:rPr>
          <w:rFonts w:hint="eastAsia"/>
        </w:rPr>
        <w:t>“谈家桢生命科学成就奖”，奖励在中华人民共和国境内从事生命科学事业做出卓越成就的研究人员，候选人没有年龄限制，获奖人数不超过</w:t>
      </w:r>
      <w:r>
        <w:rPr>
          <w:rFonts w:hint="eastAsia"/>
        </w:rPr>
        <w:t>2</w:t>
      </w:r>
      <w:r>
        <w:rPr>
          <w:rFonts w:hint="eastAsia"/>
        </w:rPr>
        <w:t>人。</w:t>
      </w:r>
    </w:p>
    <w:p w14:paraId="3B059F8C" w14:textId="77777777" w:rsidR="006E3B4F" w:rsidRDefault="006E3B4F" w:rsidP="000D16AC">
      <w:pPr>
        <w:adjustRightInd w:val="0"/>
        <w:snapToGrid w:val="0"/>
        <w:spacing w:line="540" w:lineRule="exact"/>
        <w:ind w:firstLineChars="200" w:firstLine="640"/>
        <w:rPr>
          <w:rFonts w:hint="eastAsia"/>
        </w:rPr>
      </w:pPr>
      <w:r>
        <w:rPr>
          <w:rFonts w:hint="eastAsia"/>
        </w:rPr>
        <w:t>“谈家桢生命科学国际合作奖”，奖励在中国生命科学与医学临床国际科技合作中做出突出贡献的高水平外籍科技与管理专家，候选人没有年龄限制，获奖人数为</w:t>
      </w:r>
      <w:r>
        <w:rPr>
          <w:rFonts w:hint="eastAsia"/>
        </w:rPr>
        <w:t>1</w:t>
      </w:r>
      <w:r>
        <w:rPr>
          <w:rFonts w:hint="eastAsia"/>
        </w:rPr>
        <w:t>人。</w:t>
      </w:r>
    </w:p>
    <w:p w14:paraId="1957CF7B" w14:textId="77777777" w:rsidR="006E3B4F" w:rsidRDefault="006E3B4F" w:rsidP="000D16AC">
      <w:pPr>
        <w:adjustRightInd w:val="0"/>
        <w:snapToGrid w:val="0"/>
        <w:spacing w:line="540" w:lineRule="exact"/>
        <w:ind w:firstLineChars="200" w:firstLine="640"/>
        <w:rPr>
          <w:rFonts w:hint="eastAsia"/>
        </w:rPr>
      </w:pPr>
      <w:r>
        <w:rPr>
          <w:rFonts w:hint="eastAsia"/>
        </w:rPr>
        <w:t>“谈家桢临床医学奖”，奖励在中华人民共和国境内从事疾病的病因、诊断、治疗和预后做出突出贡献的临床医务人员，候选人没有年龄限制，获奖人数</w:t>
      </w:r>
      <w:r>
        <w:rPr>
          <w:rFonts w:hint="eastAsia"/>
        </w:rPr>
        <w:t>2</w:t>
      </w:r>
      <w:r>
        <w:rPr>
          <w:rFonts w:hint="eastAsia"/>
        </w:rPr>
        <w:t>～</w:t>
      </w:r>
      <w:r>
        <w:rPr>
          <w:rFonts w:hint="eastAsia"/>
        </w:rPr>
        <w:t>3</w:t>
      </w:r>
      <w:r>
        <w:rPr>
          <w:rFonts w:hint="eastAsia"/>
        </w:rPr>
        <w:t>人。</w:t>
      </w:r>
    </w:p>
    <w:p w14:paraId="58BF58C1" w14:textId="77777777" w:rsidR="006E3B4F" w:rsidRDefault="006E3B4F" w:rsidP="006E3B4F">
      <w:pPr>
        <w:adjustRightInd w:val="0"/>
        <w:snapToGrid w:val="0"/>
        <w:spacing w:line="540" w:lineRule="exact"/>
      </w:pPr>
    </w:p>
    <w:p w14:paraId="3FBCD15C" w14:textId="77777777" w:rsidR="006E3B4F" w:rsidRDefault="006E3B4F" w:rsidP="000D16AC">
      <w:pPr>
        <w:adjustRightInd w:val="0"/>
        <w:snapToGrid w:val="0"/>
        <w:spacing w:line="540" w:lineRule="exact"/>
        <w:ind w:firstLineChars="200" w:firstLine="640"/>
        <w:rPr>
          <w:rFonts w:hint="eastAsia"/>
        </w:rPr>
      </w:pPr>
      <w:r>
        <w:rPr>
          <w:rFonts w:hint="eastAsia"/>
        </w:rPr>
        <w:t>“谈家桢生命科学产业化奖”，奖励在中华人民共和国境内对生命科学科技成果产业化过程有突出贡献的人士，候选人没有年龄限制，获奖人数为</w:t>
      </w:r>
      <w:r>
        <w:rPr>
          <w:rFonts w:hint="eastAsia"/>
        </w:rPr>
        <w:t>1</w:t>
      </w:r>
      <w:r>
        <w:rPr>
          <w:rFonts w:hint="eastAsia"/>
        </w:rPr>
        <w:t>～</w:t>
      </w:r>
      <w:r>
        <w:rPr>
          <w:rFonts w:hint="eastAsia"/>
        </w:rPr>
        <w:t>2</w:t>
      </w:r>
      <w:r>
        <w:rPr>
          <w:rFonts w:hint="eastAsia"/>
        </w:rPr>
        <w:t>人。</w:t>
      </w:r>
    </w:p>
    <w:p w14:paraId="478BF722" w14:textId="77777777" w:rsidR="006E3B4F" w:rsidRDefault="006E3B4F" w:rsidP="000D16AC">
      <w:pPr>
        <w:adjustRightInd w:val="0"/>
        <w:snapToGrid w:val="0"/>
        <w:spacing w:line="540" w:lineRule="exact"/>
        <w:ind w:firstLineChars="200" w:firstLine="640"/>
        <w:rPr>
          <w:rFonts w:hint="eastAsia"/>
        </w:rPr>
      </w:pPr>
      <w:r>
        <w:rPr>
          <w:rFonts w:hint="eastAsia"/>
        </w:rPr>
        <w:t>“谈家桢生命科学创新奖”，奖励在中华人民共和国境内取得创新研究成果的青年学者，年龄在</w:t>
      </w:r>
      <w:r>
        <w:rPr>
          <w:rFonts w:hint="eastAsia"/>
        </w:rPr>
        <w:t>50</w:t>
      </w:r>
      <w:r>
        <w:rPr>
          <w:rFonts w:hint="eastAsia"/>
        </w:rPr>
        <w:t>周岁以下（</w:t>
      </w:r>
      <w:r>
        <w:rPr>
          <w:rFonts w:hint="eastAsia"/>
        </w:rPr>
        <w:t>1973</w:t>
      </w:r>
      <w:r>
        <w:rPr>
          <w:rFonts w:hint="eastAsia"/>
        </w:rPr>
        <w:t>年</w:t>
      </w:r>
      <w:r>
        <w:rPr>
          <w:rFonts w:hint="eastAsia"/>
        </w:rPr>
        <w:t>1</w:t>
      </w:r>
      <w:r>
        <w:rPr>
          <w:rFonts w:hint="eastAsia"/>
        </w:rPr>
        <w:t>月</w:t>
      </w:r>
      <w:r>
        <w:rPr>
          <w:rFonts w:hint="eastAsia"/>
        </w:rPr>
        <w:t>1</w:t>
      </w:r>
      <w:r>
        <w:rPr>
          <w:rFonts w:hint="eastAsia"/>
        </w:rPr>
        <w:t>日以后），获奖人数不超过</w:t>
      </w:r>
      <w:r>
        <w:rPr>
          <w:rFonts w:hint="eastAsia"/>
        </w:rPr>
        <w:t>10</w:t>
      </w:r>
      <w:r>
        <w:rPr>
          <w:rFonts w:hint="eastAsia"/>
        </w:rPr>
        <w:t>人。</w:t>
      </w:r>
    </w:p>
    <w:p w14:paraId="49E4B0AA" w14:textId="77777777" w:rsidR="006E3B4F" w:rsidRPr="000D16AC" w:rsidRDefault="006E3B4F" w:rsidP="000D16AC">
      <w:pPr>
        <w:adjustRightInd w:val="0"/>
        <w:snapToGrid w:val="0"/>
        <w:spacing w:line="540" w:lineRule="exact"/>
        <w:ind w:firstLineChars="200" w:firstLine="640"/>
        <w:rPr>
          <w:rFonts w:ascii="黑体" w:eastAsia="黑体" w:hAnsi="黑体" w:hint="eastAsia"/>
        </w:rPr>
      </w:pPr>
      <w:r w:rsidRPr="000D16AC">
        <w:rPr>
          <w:rFonts w:ascii="黑体" w:eastAsia="黑体" w:hAnsi="黑体" w:hint="eastAsia"/>
        </w:rPr>
        <w:t>二、推荐办法和要求</w:t>
      </w:r>
    </w:p>
    <w:p w14:paraId="51E60181" w14:textId="77777777" w:rsidR="006E3B4F" w:rsidRDefault="006E3B4F" w:rsidP="00776FED">
      <w:pPr>
        <w:adjustRightInd w:val="0"/>
        <w:snapToGrid w:val="0"/>
        <w:spacing w:line="540" w:lineRule="exact"/>
        <w:ind w:firstLineChars="200" w:firstLine="640"/>
        <w:rPr>
          <w:rFonts w:hint="eastAsia"/>
        </w:rPr>
      </w:pPr>
      <w:r>
        <w:rPr>
          <w:rFonts w:hint="eastAsia"/>
        </w:rPr>
        <w:t>谈家桢生命科学奖由谈家桢生命科学</w:t>
      </w:r>
      <w:proofErr w:type="gramStart"/>
      <w:r>
        <w:rPr>
          <w:rFonts w:hint="eastAsia"/>
        </w:rPr>
        <w:t>奖</w:t>
      </w:r>
      <w:proofErr w:type="gramEnd"/>
      <w:r>
        <w:rPr>
          <w:rFonts w:hint="eastAsia"/>
        </w:rPr>
        <w:t>奖励委员会和中国科协生命科学学会联合体组织邀请的相关学会推荐或两名以上被邀请的专家推荐（单位推荐或专家推荐任选其一），不受理个人申请。</w:t>
      </w:r>
    </w:p>
    <w:p w14:paraId="19EBD3F3" w14:textId="51AFD2A9" w:rsidR="006E3B4F" w:rsidRDefault="006E3B4F" w:rsidP="00374FFF">
      <w:pPr>
        <w:adjustRightInd w:val="0"/>
        <w:snapToGrid w:val="0"/>
        <w:spacing w:line="540" w:lineRule="exact"/>
        <w:ind w:firstLineChars="200" w:firstLine="640"/>
        <w:rPr>
          <w:rFonts w:hint="eastAsia"/>
        </w:rPr>
      </w:pPr>
      <w:r>
        <w:rPr>
          <w:rFonts w:hint="eastAsia"/>
        </w:rPr>
        <w:t>（一）单位推荐</w:t>
      </w:r>
    </w:p>
    <w:p w14:paraId="2BD108A9" w14:textId="77777777" w:rsidR="006E3B4F" w:rsidRDefault="006E3B4F" w:rsidP="00374FFF">
      <w:pPr>
        <w:adjustRightInd w:val="0"/>
        <w:snapToGrid w:val="0"/>
        <w:spacing w:line="540" w:lineRule="exact"/>
        <w:ind w:firstLineChars="200" w:firstLine="640"/>
        <w:rPr>
          <w:rFonts w:hint="eastAsia"/>
        </w:rPr>
      </w:pPr>
      <w:r>
        <w:rPr>
          <w:rFonts w:hint="eastAsia"/>
        </w:rPr>
        <w:t>中国科协生命科学学会联合体负责组织相关全国性学会的谈家桢生命科学奖推荐工作。</w:t>
      </w:r>
    </w:p>
    <w:p w14:paraId="53AC7BD9" w14:textId="77777777" w:rsidR="006E3B4F" w:rsidRDefault="006E3B4F" w:rsidP="00374FFF">
      <w:pPr>
        <w:adjustRightInd w:val="0"/>
        <w:snapToGrid w:val="0"/>
        <w:spacing w:line="540" w:lineRule="exact"/>
        <w:ind w:firstLineChars="200" w:firstLine="640"/>
        <w:rPr>
          <w:rFonts w:hint="eastAsia"/>
        </w:rPr>
      </w:pPr>
      <w:r>
        <w:rPr>
          <w:rFonts w:hint="eastAsia"/>
        </w:rPr>
        <w:t>每个学会推荐各奖项候选人名额总数不超过二名（含二名）。</w:t>
      </w:r>
    </w:p>
    <w:p w14:paraId="44728B0B" w14:textId="77777777" w:rsidR="00374FFF" w:rsidRDefault="006E3B4F" w:rsidP="00374FFF">
      <w:pPr>
        <w:adjustRightInd w:val="0"/>
        <w:snapToGrid w:val="0"/>
        <w:spacing w:line="540" w:lineRule="exact"/>
        <w:ind w:firstLineChars="200" w:firstLine="640"/>
      </w:pPr>
      <w:r>
        <w:rPr>
          <w:rFonts w:hint="eastAsia"/>
        </w:rPr>
        <w:t>其中：</w:t>
      </w:r>
    </w:p>
    <w:p w14:paraId="075AF3EF" w14:textId="61318970" w:rsidR="006E3B4F" w:rsidRDefault="006E3B4F" w:rsidP="00374FFF">
      <w:pPr>
        <w:adjustRightInd w:val="0"/>
        <w:snapToGrid w:val="0"/>
        <w:spacing w:line="540" w:lineRule="exact"/>
        <w:ind w:firstLineChars="200" w:firstLine="640"/>
        <w:rPr>
          <w:rFonts w:hint="eastAsia"/>
        </w:rPr>
      </w:pPr>
      <w:r>
        <w:rPr>
          <w:rFonts w:hint="eastAsia"/>
        </w:rPr>
        <w:t>谈家桢生命科学成就奖候选人可推荐名额</w:t>
      </w:r>
      <w:r>
        <w:rPr>
          <w:rFonts w:hint="eastAsia"/>
        </w:rPr>
        <w:t>1</w:t>
      </w:r>
      <w:r>
        <w:rPr>
          <w:rFonts w:hint="eastAsia"/>
        </w:rPr>
        <w:t>名；</w:t>
      </w:r>
    </w:p>
    <w:p w14:paraId="6676ADC8" w14:textId="77777777" w:rsidR="006E3B4F" w:rsidRDefault="006E3B4F" w:rsidP="00374FFF">
      <w:pPr>
        <w:adjustRightInd w:val="0"/>
        <w:snapToGrid w:val="0"/>
        <w:spacing w:line="540" w:lineRule="exact"/>
        <w:ind w:firstLineChars="200" w:firstLine="640"/>
        <w:rPr>
          <w:rFonts w:hint="eastAsia"/>
        </w:rPr>
      </w:pPr>
      <w:r>
        <w:rPr>
          <w:rFonts w:hint="eastAsia"/>
        </w:rPr>
        <w:t>谈家桢生命科学国际合作奖候选人可推荐名额</w:t>
      </w:r>
      <w:r>
        <w:rPr>
          <w:rFonts w:hint="eastAsia"/>
        </w:rPr>
        <w:t>1</w:t>
      </w:r>
      <w:r>
        <w:rPr>
          <w:rFonts w:hint="eastAsia"/>
        </w:rPr>
        <w:t>名；</w:t>
      </w:r>
    </w:p>
    <w:p w14:paraId="7DD9FE17" w14:textId="77777777" w:rsidR="006E3B4F" w:rsidRDefault="006E3B4F" w:rsidP="00374FFF">
      <w:pPr>
        <w:adjustRightInd w:val="0"/>
        <w:snapToGrid w:val="0"/>
        <w:spacing w:line="540" w:lineRule="exact"/>
        <w:ind w:firstLineChars="200" w:firstLine="640"/>
        <w:rPr>
          <w:rFonts w:hint="eastAsia"/>
        </w:rPr>
      </w:pPr>
      <w:r>
        <w:rPr>
          <w:rFonts w:hint="eastAsia"/>
        </w:rPr>
        <w:t>谈家桢临床医学奖候选人可推荐名额</w:t>
      </w:r>
      <w:r>
        <w:rPr>
          <w:rFonts w:hint="eastAsia"/>
        </w:rPr>
        <w:t>1</w:t>
      </w:r>
      <w:r>
        <w:rPr>
          <w:rFonts w:hint="eastAsia"/>
        </w:rPr>
        <w:t>～</w:t>
      </w:r>
      <w:r>
        <w:rPr>
          <w:rFonts w:hint="eastAsia"/>
        </w:rPr>
        <w:t>2</w:t>
      </w:r>
      <w:r>
        <w:rPr>
          <w:rFonts w:hint="eastAsia"/>
        </w:rPr>
        <w:t>名；</w:t>
      </w:r>
    </w:p>
    <w:p w14:paraId="24F80937" w14:textId="77777777" w:rsidR="006E3B4F" w:rsidRDefault="006E3B4F" w:rsidP="00374FFF">
      <w:pPr>
        <w:adjustRightInd w:val="0"/>
        <w:snapToGrid w:val="0"/>
        <w:spacing w:line="540" w:lineRule="exact"/>
        <w:ind w:firstLineChars="200" w:firstLine="640"/>
        <w:rPr>
          <w:rFonts w:hint="eastAsia"/>
        </w:rPr>
      </w:pPr>
      <w:r>
        <w:rPr>
          <w:rFonts w:hint="eastAsia"/>
        </w:rPr>
        <w:t>谈家桢生命科学产业化奖候选人可推荐名额</w:t>
      </w:r>
      <w:r>
        <w:rPr>
          <w:rFonts w:hint="eastAsia"/>
        </w:rPr>
        <w:t>1</w:t>
      </w:r>
      <w:r>
        <w:rPr>
          <w:rFonts w:hint="eastAsia"/>
        </w:rPr>
        <w:t>名；</w:t>
      </w:r>
    </w:p>
    <w:p w14:paraId="6AB00EFE" w14:textId="77777777" w:rsidR="006E3B4F" w:rsidRDefault="006E3B4F" w:rsidP="00374FFF">
      <w:pPr>
        <w:adjustRightInd w:val="0"/>
        <w:snapToGrid w:val="0"/>
        <w:spacing w:line="540" w:lineRule="exact"/>
        <w:ind w:firstLineChars="200" w:firstLine="640"/>
        <w:rPr>
          <w:rFonts w:hint="eastAsia"/>
        </w:rPr>
      </w:pPr>
      <w:r>
        <w:rPr>
          <w:rFonts w:hint="eastAsia"/>
        </w:rPr>
        <w:t>谈家桢生命科学创新奖候选人可推荐名额</w:t>
      </w:r>
      <w:r>
        <w:rPr>
          <w:rFonts w:hint="eastAsia"/>
        </w:rPr>
        <w:t>1</w:t>
      </w:r>
      <w:r>
        <w:rPr>
          <w:rFonts w:hint="eastAsia"/>
        </w:rPr>
        <w:t>～</w:t>
      </w:r>
      <w:r>
        <w:rPr>
          <w:rFonts w:hint="eastAsia"/>
        </w:rPr>
        <w:t>2</w:t>
      </w:r>
      <w:r>
        <w:rPr>
          <w:rFonts w:hint="eastAsia"/>
        </w:rPr>
        <w:t>名。</w:t>
      </w:r>
    </w:p>
    <w:p w14:paraId="3DF0F248" w14:textId="77777777" w:rsidR="006E3B4F" w:rsidRDefault="006E3B4F" w:rsidP="00374FFF">
      <w:pPr>
        <w:adjustRightInd w:val="0"/>
        <w:snapToGrid w:val="0"/>
        <w:spacing w:line="540" w:lineRule="exact"/>
        <w:ind w:firstLineChars="200" w:firstLine="640"/>
        <w:rPr>
          <w:rFonts w:hint="eastAsia"/>
        </w:rPr>
      </w:pPr>
      <w:r>
        <w:rPr>
          <w:rFonts w:hint="eastAsia"/>
        </w:rPr>
        <w:t>（二）专家推荐</w:t>
      </w:r>
    </w:p>
    <w:p w14:paraId="5F8B927D" w14:textId="77777777" w:rsidR="006E3B4F" w:rsidRDefault="006E3B4F" w:rsidP="006E3B4F">
      <w:pPr>
        <w:adjustRightInd w:val="0"/>
        <w:snapToGrid w:val="0"/>
        <w:spacing w:line="540" w:lineRule="exact"/>
      </w:pPr>
    </w:p>
    <w:p w14:paraId="087FB98D" w14:textId="77777777" w:rsidR="006E3B4F" w:rsidRDefault="006E3B4F" w:rsidP="00374FFF">
      <w:pPr>
        <w:adjustRightInd w:val="0"/>
        <w:snapToGrid w:val="0"/>
        <w:spacing w:line="540" w:lineRule="exact"/>
        <w:ind w:firstLineChars="200" w:firstLine="640"/>
        <w:rPr>
          <w:rFonts w:hint="eastAsia"/>
        </w:rPr>
      </w:pPr>
      <w:r>
        <w:rPr>
          <w:rFonts w:hint="eastAsia"/>
        </w:rPr>
        <w:lastRenderedPageBreak/>
        <w:t>1</w:t>
      </w:r>
      <w:r>
        <w:rPr>
          <w:rFonts w:hint="eastAsia"/>
        </w:rPr>
        <w:t>、谈家桢生命科学</w:t>
      </w:r>
      <w:proofErr w:type="gramStart"/>
      <w:r>
        <w:rPr>
          <w:rFonts w:hint="eastAsia"/>
        </w:rPr>
        <w:t>奖</w:t>
      </w:r>
      <w:proofErr w:type="gramEnd"/>
      <w:r>
        <w:rPr>
          <w:rFonts w:hint="eastAsia"/>
        </w:rPr>
        <w:t>奖励委员会成员和中国科协生命科学联合体主席团成员每人可推荐</w:t>
      </w:r>
      <w:r>
        <w:rPr>
          <w:rFonts w:hint="eastAsia"/>
        </w:rPr>
        <w:t>2</w:t>
      </w:r>
      <w:r>
        <w:rPr>
          <w:rFonts w:hint="eastAsia"/>
        </w:rPr>
        <w:t>名谈家桢生命科学奖候选人，其中可推荐谈家桢生命科学奖成就奖候选人</w:t>
      </w:r>
      <w:r>
        <w:rPr>
          <w:rFonts w:hint="eastAsia"/>
        </w:rPr>
        <w:t>1</w:t>
      </w:r>
      <w:r>
        <w:rPr>
          <w:rFonts w:hint="eastAsia"/>
        </w:rPr>
        <w:t>名。</w:t>
      </w:r>
    </w:p>
    <w:p w14:paraId="7DE605BE" w14:textId="77777777" w:rsidR="006E3B4F" w:rsidRDefault="006E3B4F" w:rsidP="00374FFF">
      <w:pPr>
        <w:adjustRightInd w:val="0"/>
        <w:snapToGrid w:val="0"/>
        <w:spacing w:line="540" w:lineRule="exact"/>
        <w:ind w:firstLineChars="200" w:firstLine="640"/>
        <w:rPr>
          <w:rFonts w:hint="eastAsia"/>
        </w:rPr>
      </w:pPr>
      <w:r>
        <w:rPr>
          <w:rFonts w:hint="eastAsia"/>
        </w:rPr>
        <w:t>2</w:t>
      </w:r>
      <w:r>
        <w:rPr>
          <w:rFonts w:hint="eastAsia"/>
        </w:rPr>
        <w:t>、谈家桢生命科学奖评审委员会成员每人可推荐</w:t>
      </w:r>
      <w:r>
        <w:rPr>
          <w:rFonts w:hint="eastAsia"/>
        </w:rPr>
        <w:t>1</w:t>
      </w:r>
      <w:r>
        <w:rPr>
          <w:rFonts w:hint="eastAsia"/>
        </w:rPr>
        <w:t>名谈家桢生命科学奖候选人。</w:t>
      </w:r>
    </w:p>
    <w:p w14:paraId="081F5C8B" w14:textId="77777777" w:rsidR="006E3B4F" w:rsidRDefault="006E3B4F" w:rsidP="00374FFF">
      <w:pPr>
        <w:adjustRightInd w:val="0"/>
        <w:snapToGrid w:val="0"/>
        <w:spacing w:line="540" w:lineRule="exact"/>
        <w:ind w:firstLineChars="200" w:firstLine="640"/>
        <w:rPr>
          <w:rFonts w:hint="eastAsia"/>
        </w:rPr>
      </w:pPr>
      <w:r>
        <w:rPr>
          <w:rFonts w:hint="eastAsia"/>
        </w:rPr>
        <w:t>3</w:t>
      </w:r>
      <w:r>
        <w:rPr>
          <w:rFonts w:hint="eastAsia"/>
        </w:rPr>
        <w:t>、历届谈家桢生命科学奖获奖人每人可推荐</w:t>
      </w:r>
      <w:r>
        <w:rPr>
          <w:rFonts w:hint="eastAsia"/>
        </w:rPr>
        <w:t>1</w:t>
      </w:r>
      <w:r>
        <w:rPr>
          <w:rFonts w:hint="eastAsia"/>
        </w:rPr>
        <w:t>名谈家桢生命科学奖候选人。</w:t>
      </w:r>
    </w:p>
    <w:p w14:paraId="1DAA5579" w14:textId="77777777" w:rsidR="006E3B4F" w:rsidRDefault="006E3B4F" w:rsidP="00374FFF">
      <w:pPr>
        <w:adjustRightInd w:val="0"/>
        <w:snapToGrid w:val="0"/>
        <w:spacing w:line="540" w:lineRule="exact"/>
        <w:ind w:firstLineChars="200" w:firstLine="640"/>
        <w:rPr>
          <w:rFonts w:hint="eastAsia"/>
        </w:rPr>
      </w:pPr>
      <w:r>
        <w:rPr>
          <w:rFonts w:hint="eastAsia"/>
        </w:rPr>
        <w:t>（备注：符合上述</w:t>
      </w:r>
      <w:r>
        <w:rPr>
          <w:rFonts w:hint="eastAsia"/>
        </w:rPr>
        <w:t>1</w:t>
      </w:r>
      <w:r>
        <w:rPr>
          <w:rFonts w:hint="eastAsia"/>
        </w:rPr>
        <w:t>和</w:t>
      </w:r>
      <w:r>
        <w:rPr>
          <w:rFonts w:hint="eastAsia"/>
        </w:rPr>
        <w:t>3</w:t>
      </w:r>
      <w:r>
        <w:rPr>
          <w:rFonts w:hint="eastAsia"/>
        </w:rPr>
        <w:t>条件的专家推荐候选人数不得超过</w:t>
      </w:r>
      <w:r>
        <w:rPr>
          <w:rFonts w:hint="eastAsia"/>
        </w:rPr>
        <w:t>2</w:t>
      </w:r>
      <w:r>
        <w:rPr>
          <w:rFonts w:hint="eastAsia"/>
        </w:rPr>
        <w:t>名，符合上述</w:t>
      </w:r>
      <w:r>
        <w:rPr>
          <w:rFonts w:hint="eastAsia"/>
        </w:rPr>
        <w:t>2</w:t>
      </w:r>
      <w:r>
        <w:rPr>
          <w:rFonts w:hint="eastAsia"/>
        </w:rPr>
        <w:t>和</w:t>
      </w:r>
      <w:r>
        <w:rPr>
          <w:rFonts w:hint="eastAsia"/>
        </w:rPr>
        <w:t>3</w:t>
      </w:r>
      <w:r>
        <w:rPr>
          <w:rFonts w:hint="eastAsia"/>
        </w:rPr>
        <w:t>条件的专家推荐候选人数不得超过</w:t>
      </w:r>
      <w:r>
        <w:rPr>
          <w:rFonts w:hint="eastAsia"/>
        </w:rPr>
        <w:t>1</w:t>
      </w:r>
      <w:r>
        <w:rPr>
          <w:rFonts w:hint="eastAsia"/>
        </w:rPr>
        <w:t>名）</w:t>
      </w:r>
    </w:p>
    <w:p w14:paraId="0338264A" w14:textId="77777777" w:rsidR="006E3B4F" w:rsidRDefault="006E3B4F" w:rsidP="00374FFF">
      <w:pPr>
        <w:adjustRightInd w:val="0"/>
        <w:snapToGrid w:val="0"/>
        <w:spacing w:line="540" w:lineRule="exact"/>
        <w:ind w:firstLineChars="200" w:firstLine="640"/>
        <w:rPr>
          <w:rFonts w:hint="eastAsia"/>
        </w:rPr>
      </w:pPr>
      <w:r>
        <w:rPr>
          <w:rFonts w:hint="eastAsia"/>
        </w:rPr>
        <w:t>（三）推荐要求</w:t>
      </w:r>
    </w:p>
    <w:p w14:paraId="4E07684E" w14:textId="77777777" w:rsidR="006E3B4F" w:rsidRDefault="006E3B4F" w:rsidP="00374FFF">
      <w:pPr>
        <w:adjustRightInd w:val="0"/>
        <w:snapToGrid w:val="0"/>
        <w:spacing w:line="540" w:lineRule="exact"/>
        <w:ind w:firstLineChars="200" w:firstLine="640"/>
        <w:rPr>
          <w:rFonts w:hint="eastAsia"/>
        </w:rPr>
      </w:pPr>
      <w:r>
        <w:rPr>
          <w:rFonts w:hint="eastAsia"/>
        </w:rPr>
        <w:t>为保证谈家桢生命科学奖的严肃性，推荐学会和推荐人需推荐本学会（本人）所熟悉学科或专业内的人选，若由专家推荐需不少于</w:t>
      </w:r>
      <w:r>
        <w:rPr>
          <w:rFonts w:hint="eastAsia"/>
        </w:rPr>
        <w:t>2</w:t>
      </w:r>
      <w:r>
        <w:rPr>
          <w:rFonts w:hint="eastAsia"/>
        </w:rPr>
        <w:t>名推荐人，同时应按照推荐书的要求独立撰写对被推荐人选的评价意见。</w:t>
      </w:r>
    </w:p>
    <w:p w14:paraId="74F5B9B9" w14:textId="77777777" w:rsidR="006E3B4F" w:rsidRPr="00374FFF" w:rsidRDefault="006E3B4F" w:rsidP="00374FFF">
      <w:pPr>
        <w:adjustRightInd w:val="0"/>
        <w:snapToGrid w:val="0"/>
        <w:spacing w:line="540" w:lineRule="exact"/>
        <w:ind w:firstLineChars="200" w:firstLine="640"/>
        <w:rPr>
          <w:rFonts w:ascii="黑体" w:eastAsia="黑体" w:hAnsi="黑体" w:hint="eastAsia"/>
        </w:rPr>
      </w:pPr>
      <w:r w:rsidRPr="00374FFF">
        <w:rPr>
          <w:rFonts w:ascii="黑体" w:eastAsia="黑体" w:hAnsi="黑体" w:hint="eastAsia"/>
        </w:rPr>
        <w:t>三、推荐材料</w:t>
      </w:r>
    </w:p>
    <w:p w14:paraId="484E95FF" w14:textId="77777777" w:rsidR="006E3B4F" w:rsidRDefault="006E3B4F" w:rsidP="00374FFF">
      <w:pPr>
        <w:adjustRightInd w:val="0"/>
        <w:snapToGrid w:val="0"/>
        <w:spacing w:line="540" w:lineRule="exact"/>
        <w:ind w:firstLineChars="200" w:firstLine="640"/>
        <w:rPr>
          <w:rFonts w:hint="eastAsia"/>
        </w:rPr>
      </w:pPr>
      <w:r>
        <w:rPr>
          <w:rFonts w:hint="eastAsia"/>
        </w:rPr>
        <w:t>各推荐单位（推荐人）要根据谈家桢生命科学奖推荐书填写说明的具体要求，组织填写推荐书和报送相关推荐材料。其中，协会作为推荐者应交由中国科协生命科学学会联合体统一协调报送。</w:t>
      </w:r>
    </w:p>
    <w:p w14:paraId="06F37928" w14:textId="77777777" w:rsidR="006E3B4F" w:rsidRDefault="006E3B4F" w:rsidP="00374FFF">
      <w:pPr>
        <w:adjustRightInd w:val="0"/>
        <w:snapToGrid w:val="0"/>
        <w:spacing w:line="540" w:lineRule="exact"/>
        <w:ind w:firstLineChars="200" w:firstLine="640"/>
        <w:rPr>
          <w:rFonts w:hint="eastAsia"/>
        </w:rPr>
      </w:pPr>
      <w:r>
        <w:rPr>
          <w:rFonts w:hint="eastAsia"/>
        </w:rPr>
        <w:t>各推荐单位（推荐人）可于</w:t>
      </w:r>
      <w:r>
        <w:rPr>
          <w:rFonts w:hint="eastAsia"/>
        </w:rPr>
        <w:t>2023</w:t>
      </w:r>
      <w:r>
        <w:rPr>
          <w:rFonts w:hint="eastAsia"/>
        </w:rPr>
        <w:t>年</w:t>
      </w:r>
      <w:r>
        <w:rPr>
          <w:rFonts w:hint="eastAsia"/>
        </w:rPr>
        <w:t>3</w:t>
      </w:r>
      <w:r>
        <w:rPr>
          <w:rFonts w:hint="eastAsia"/>
        </w:rPr>
        <w:t>月</w:t>
      </w:r>
      <w:r>
        <w:rPr>
          <w:rFonts w:hint="eastAsia"/>
        </w:rPr>
        <w:t>8</w:t>
      </w:r>
      <w:r>
        <w:rPr>
          <w:rFonts w:hint="eastAsia"/>
        </w:rPr>
        <w:t>日后从邮件附件或</w:t>
      </w:r>
      <w:r>
        <w:rPr>
          <w:rFonts w:hint="eastAsia"/>
        </w:rPr>
        <w:t>www.cctanfoundation.org</w:t>
      </w:r>
      <w:r>
        <w:rPr>
          <w:rFonts w:hint="eastAsia"/>
        </w:rPr>
        <w:t>网站下载谈家桢生命科学奖简介、谈家桢生命科学奖章程、历届的获奖情况、谈家桢生命科学奖推荐书、谈家桢生命科学奖推荐书填写说明等。</w:t>
      </w:r>
    </w:p>
    <w:p w14:paraId="457BB9F7" w14:textId="77777777" w:rsidR="006E3B4F" w:rsidRDefault="006E3B4F" w:rsidP="006E3B4F">
      <w:pPr>
        <w:adjustRightInd w:val="0"/>
        <w:snapToGrid w:val="0"/>
        <w:spacing w:line="540" w:lineRule="exact"/>
      </w:pPr>
    </w:p>
    <w:p w14:paraId="369A08AE" w14:textId="77777777" w:rsidR="006E3B4F" w:rsidRDefault="006E3B4F" w:rsidP="006E3B4F">
      <w:pPr>
        <w:adjustRightInd w:val="0"/>
        <w:snapToGrid w:val="0"/>
        <w:spacing w:line="540" w:lineRule="exact"/>
        <w:rPr>
          <w:rFonts w:hint="eastAsia"/>
        </w:rPr>
      </w:pPr>
      <w:r>
        <w:rPr>
          <w:rFonts w:hint="eastAsia"/>
        </w:rPr>
        <w:lastRenderedPageBreak/>
        <w:t xml:space="preserve">    </w:t>
      </w:r>
      <w:r>
        <w:rPr>
          <w:rFonts w:hint="eastAsia"/>
        </w:rPr>
        <w:t>（一）推荐书的填写</w:t>
      </w:r>
    </w:p>
    <w:p w14:paraId="4D2251F0" w14:textId="77777777" w:rsidR="006E3B4F" w:rsidRDefault="006E3B4F" w:rsidP="00374FFF">
      <w:pPr>
        <w:adjustRightInd w:val="0"/>
        <w:snapToGrid w:val="0"/>
        <w:spacing w:line="540" w:lineRule="exact"/>
        <w:ind w:firstLineChars="200" w:firstLine="640"/>
        <w:rPr>
          <w:rFonts w:hint="eastAsia"/>
        </w:rPr>
      </w:pPr>
      <w:r>
        <w:rPr>
          <w:rFonts w:hint="eastAsia"/>
        </w:rPr>
        <w:t>推荐书是谈家桢生命科学奖评审的主要依据，请按照谈家桢生命科学奖推荐书填写说明的要求认真填写，文字描述必须准确、真实、客观。</w:t>
      </w:r>
    </w:p>
    <w:p w14:paraId="11E72930" w14:textId="77777777" w:rsidR="006E3B4F" w:rsidRDefault="006E3B4F" w:rsidP="00374FFF">
      <w:pPr>
        <w:adjustRightInd w:val="0"/>
        <w:snapToGrid w:val="0"/>
        <w:spacing w:line="540" w:lineRule="exact"/>
        <w:ind w:firstLineChars="100" w:firstLine="320"/>
        <w:rPr>
          <w:rFonts w:hint="eastAsia"/>
        </w:rPr>
      </w:pPr>
      <w:r>
        <w:rPr>
          <w:rFonts w:hint="eastAsia"/>
        </w:rPr>
        <w:t>（二）推荐材料提交要求</w:t>
      </w:r>
    </w:p>
    <w:p w14:paraId="371C641E" w14:textId="77777777" w:rsidR="006E3B4F" w:rsidRDefault="006E3B4F" w:rsidP="00374FFF">
      <w:pPr>
        <w:adjustRightInd w:val="0"/>
        <w:snapToGrid w:val="0"/>
        <w:spacing w:line="540" w:lineRule="exact"/>
        <w:ind w:firstLineChars="200" w:firstLine="640"/>
        <w:rPr>
          <w:rFonts w:hint="eastAsia"/>
        </w:rPr>
      </w:pPr>
      <w:r>
        <w:rPr>
          <w:rFonts w:hint="eastAsia"/>
        </w:rPr>
        <w:t>1</w:t>
      </w:r>
      <w:r>
        <w:rPr>
          <w:rFonts w:hint="eastAsia"/>
        </w:rPr>
        <w:t>、推荐材料提交方式：</w:t>
      </w:r>
    </w:p>
    <w:p w14:paraId="577A04CD" w14:textId="77777777" w:rsidR="006E3B4F" w:rsidRDefault="006E3B4F" w:rsidP="00374FFF">
      <w:pPr>
        <w:adjustRightInd w:val="0"/>
        <w:snapToGrid w:val="0"/>
        <w:spacing w:line="540" w:lineRule="exact"/>
        <w:ind w:firstLineChars="200" w:firstLine="640"/>
        <w:rPr>
          <w:rFonts w:hint="eastAsia"/>
        </w:rPr>
      </w:pPr>
      <w:r>
        <w:rPr>
          <w:rFonts w:hint="eastAsia"/>
        </w:rPr>
        <w:t>（</w:t>
      </w:r>
      <w:r>
        <w:rPr>
          <w:rFonts w:hint="eastAsia"/>
        </w:rPr>
        <w:t>1</w:t>
      </w:r>
      <w:r>
        <w:rPr>
          <w:rFonts w:hint="eastAsia"/>
        </w:rPr>
        <w:t>）通过网络将推荐书的电子版（</w:t>
      </w:r>
      <w:r>
        <w:rPr>
          <w:rFonts w:hint="eastAsia"/>
        </w:rPr>
        <w:t>word</w:t>
      </w:r>
      <w:r>
        <w:rPr>
          <w:rFonts w:hint="eastAsia"/>
        </w:rPr>
        <w:t>版无需签字盖章和</w:t>
      </w:r>
      <w:r>
        <w:rPr>
          <w:rFonts w:hint="eastAsia"/>
        </w:rPr>
        <w:t>PDF</w:t>
      </w:r>
      <w:r>
        <w:rPr>
          <w:rFonts w:hint="eastAsia"/>
        </w:rPr>
        <w:t>有签字盖章各一份）和电子数据附件形成</w:t>
      </w:r>
      <w:r>
        <w:rPr>
          <w:rFonts w:hint="eastAsia"/>
        </w:rPr>
        <w:t>3</w:t>
      </w:r>
      <w:r>
        <w:rPr>
          <w:rFonts w:hint="eastAsia"/>
        </w:rPr>
        <w:t>个文件汇总，并发送至邮箱</w:t>
      </w:r>
      <w:r>
        <w:rPr>
          <w:rFonts w:hint="eastAsia"/>
        </w:rPr>
        <w:t>sbia@sbia.org.cn</w:t>
      </w:r>
      <w:r>
        <w:rPr>
          <w:rFonts w:hint="eastAsia"/>
        </w:rPr>
        <w:t>。</w:t>
      </w:r>
    </w:p>
    <w:p w14:paraId="32F7EA1D" w14:textId="77777777" w:rsidR="006E3B4F" w:rsidRDefault="006E3B4F" w:rsidP="00374FFF">
      <w:pPr>
        <w:adjustRightInd w:val="0"/>
        <w:snapToGrid w:val="0"/>
        <w:spacing w:line="540" w:lineRule="exact"/>
        <w:ind w:firstLineChars="200" w:firstLine="640"/>
        <w:rPr>
          <w:rFonts w:hint="eastAsia"/>
        </w:rPr>
      </w:pPr>
      <w:r>
        <w:rPr>
          <w:rFonts w:hint="eastAsia"/>
        </w:rPr>
        <w:t>（</w:t>
      </w:r>
      <w:r>
        <w:rPr>
          <w:rFonts w:hint="eastAsia"/>
        </w:rPr>
        <w:t>2</w:t>
      </w:r>
      <w:r>
        <w:rPr>
          <w:rFonts w:hint="eastAsia"/>
        </w:rPr>
        <w:t>）每位被推荐人报送书面推荐书</w:t>
      </w:r>
      <w:r>
        <w:rPr>
          <w:rFonts w:hint="eastAsia"/>
        </w:rPr>
        <w:t>1</w:t>
      </w:r>
      <w:r>
        <w:rPr>
          <w:rFonts w:hint="eastAsia"/>
        </w:rPr>
        <w:t>份，加盖推荐单位公章或推荐人签名；</w:t>
      </w:r>
    </w:p>
    <w:p w14:paraId="1D71B81B" w14:textId="77777777" w:rsidR="006E3B4F" w:rsidRDefault="006E3B4F" w:rsidP="00374FFF">
      <w:pPr>
        <w:adjustRightInd w:val="0"/>
        <w:snapToGrid w:val="0"/>
        <w:spacing w:line="540" w:lineRule="exact"/>
        <w:ind w:firstLineChars="200" w:firstLine="640"/>
        <w:rPr>
          <w:rFonts w:hint="eastAsia"/>
        </w:rPr>
      </w:pPr>
      <w:r>
        <w:rPr>
          <w:rFonts w:hint="eastAsia"/>
        </w:rPr>
        <w:t>（</w:t>
      </w:r>
      <w:r>
        <w:rPr>
          <w:rFonts w:hint="eastAsia"/>
        </w:rPr>
        <w:t>3</w:t>
      </w:r>
      <w:r>
        <w:rPr>
          <w:rFonts w:hint="eastAsia"/>
        </w:rPr>
        <w:t>）每位被推荐人应报送</w:t>
      </w:r>
      <w:r>
        <w:rPr>
          <w:rFonts w:hint="eastAsia"/>
        </w:rPr>
        <w:t>1</w:t>
      </w:r>
      <w:r>
        <w:rPr>
          <w:rFonts w:hint="eastAsia"/>
        </w:rPr>
        <w:t>套推荐书主要附件内容，根据推荐书填写说明的要求按序排列（推荐书与附件材料分开装订成册）。</w:t>
      </w:r>
    </w:p>
    <w:p w14:paraId="48D38FBE" w14:textId="77777777" w:rsidR="006E3B4F" w:rsidRDefault="006E3B4F" w:rsidP="00374FFF">
      <w:pPr>
        <w:adjustRightInd w:val="0"/>
        <w:snapToGrid w:val="0"/>
        <w:spacing w:line="540" w:lineRule="exact"/>
        <w:ind w:firstLineChars="200" w:firstLine="640"/>
        <w:rPr>
          <w:rFonts w:hint="eastAsia"/>
        </w:rPr>
      </w:pPr>
      <w:r>
        <w:rPr>
          <w:rFonts w:hint="eastAsia"/>
        </w:rPr>
        <w:t>2</w:t>
      </w:r>
      <w:r>
        <w:rPr>
          <w:rFonts w:hint="eastAsia"/>
        </w:rPr>
        <w:t>、凡属于涉密的电子数据，只能以光盘的形式报送，不得通过网络传送。</w:t>
      </w:r>
    </w:p>
    <w:p w14:paraId="29FCCD1E" w14:textId="77777777" w:rsidR="006E3B4F" w:rsidRDefault="006E3B4F" w:rsidP="00374FFF">
      <w:pPr>
        <w:adjustRightInd w:val="0"/>
        <w:snapToGrid w:val="0"/>
        <w:spacing w:line="540" w:lineRule="exact"/>
        <w:ind w:firstLineChars="200" w:firstLine="640"/>
        <w:rPr>
          <w:rFonts w:hint="eastAsia"/>
        </w:rPr>
      </w:pPr>
      <w:r>
        <w:rPr>
          <w:rFonts w:hint="eastAsia"/>
        </w:rPr>
        <w:t>3</w:t>
      </w:r>
      <w:r>
        <w:rPr>
          <w:rFonts w:hint="eastAsia"/>
        </w:rPr>
        <w:t>、请各推荐单位（专家）于</w:t>
      </w:r>
      <w:r>
        <w:rPr>
          <w:rFonts w:hint="eastAsia"/>
        </w:rPr>
        <w:t>2023</w:t>
      </w:r>
      <w:r>
        <w:rPr>
          <w:rFonts w:hint="eastAsia"/>
        </w:rPr>
        <w:t>年</w:t>
      </w:r>
      <w:r>
        <w:rPr>
          <w:rFonts w:hint="eastAsia"/>
        </w:rPr>
        <w:t>5</w:t>
      </w:r>
      <w:r>
        <w:rPr>
          <w:rFonts w:hint="eastAsia"/>
        </w:rPr>
        <w:t>月</w:t>
      </w:r>
      <w:r>
        <w:rPr>
          <w:rFonts w:hint="eastAsia"/>
        </w:rPr>
        <w:t>12</w:t>
      </w:r>
      <w:r>
        <w:rPr>
          <w:rFonts w:hint="eastAsia"/>
        </w:rPr>
        <w:t>日以前，将汇总后的电子数据通过网络传送至邮箱</w:t>
      </w:r>
      <w:r>
        <w:rPr>
          <w:rFonts w:hint="eastAsia"/>
        </w:rPr>
        <w:t>sbia@sbia.org.cn</w:t>
      </w:r>
      <w:r>
        <w:rPr>
          <w:rFonts w:hint="eastAsia"/>
        </w:rPr>
        <w:t>，并将有关推荐书面材料在</w:t>
      </w:r>
      <w:r>
        <w:rPr>
          <w:rFonts w:hint="eastAsia"/>
        </w:rPr>
        <w:t>5</w:t>
      </w:r>
      <w:r>
        <w:rPr>
          <w:rFonts w:hint="eastAsia"/>
        </w:rPr>
        <w:t>月</w:t>
      </w:r>
      <w:r>
        <w:rPr>
          <w:rFonts w:hint="eastAsia"/>
        </w:rPr>
        <w:t>12</w:t>
      </w:r>
      <w:r>
        <w:rPr>
          <w:rFonts w:hint="eastAsia"/>
        </w:rPr>
        <w:t>日（以快递日期为准）以前，寄送谈家桢生命科学</w:t>
      </w:r>
      <w:proofErr w:type="gramStart"/>
      <w:r>
        <w:rPr>
          <w:rFonts w:hint="eastAsia"/>
        </w:rPr>
        <w:t>奖管理</w:t>
      </w:r>
      <w:proofErr w:type="gramEnd"/>
      <w:r>
        <w:rPr>
          <w:rFonts w:hint="eastAsia"/>
        </w:rPr>
        <w:t>办公室，方为有效，否则不予受理。</w:t>
      </w:r>
    </w:p>
    <w:p w14:paraId="7B582E6F" w14:textId="77777777" w:rsidR="006E3B4F" w:rsidRPr="00C41E95" w:rsidRDefault="006E3B4F" w:rsidP="00C41E95">
      <w:pPr>
        <w:adjustRightInd w:val="0"/>
        <w:snapToGrid w:val="0"/>
        <w:spacing w:line="540" w:lineRule="exact"/>
        <w:ind w:firstLineChars="200" w:firstLine="643"/>
        <w:rPr>
          <w:rFonts w:hint="eastAsia"/>
          <w:b/>
        </w:rPr>
      </w:pPr>
      <w:r w:rsidRPr="00C41E95">
        <w:rPr>
          <w:rFonts w:hint="eastAsia"/>
          <w:b/>
        </w:rPr>
        <w:t>四、联系方式</w:t>
      </w:r>
    </w:p>
    <w:p w14:paraId="1FDDDC50" w14:textId="77777777" w:rsidR="006E3B4F" w:rsidRDefault="006E3B4F" w:rsidP="00C41E95">
      <w:pPr>
        <w:adjustRightInd w:val="0"/>
        <w:snapToGrid w:val="0"/>
        <w:spacing w:line="540" w:lineRule="exact"/>
        <w:ind w:firstLineChars="200" w:firstLine="640"/>
        <w:rPr>
          <w:rFonts w:hint="eastAsia"/>
        </w:rPr>
      </w:pPr>
      <w:r>
        <w:rPr>
          <w:rFonts w:hint="eastAsia"/>
        </w:rPr>
        <w:t>推荐过程中如有问题，请与谈家桢生命科学</w:t>
      </w:r>
      <w:proofErr w:type="gramStart"/>
      <w:r>
        <w:rPr>
          <w:rFonts w:hint="eastAsia"/>
        </w:rPr>
        <w:t>奖管理</w:t>
      </w:r>
      <w:proofErr w:type="gramEnd"/>
      <w:r>
        <w:rPr>
          <w:rFonts w:hint="eastAsia"/>
        </w:rPr>
        <w:t>办公室联系。</w:t>
      </w:r>
    </w:p>
    <w:p w14:paraId="1D599CC4" w14:textId="77777777" w:rsidR="006E3B4F" w:rsidRDefault="006E3B4F" w:rsidP="006E3B4F">
      <w:pPr>
        <w:adjustRightInd w:val="0"/>
        <w:snapToGrid w:val="0"/>
        <w:spacing w:line="540" w:lineRule="exact"/>
      </w:pPr>
    </w:p>
    <w:p w14:paraId="11DFD6EC" w14:textId="77777777" w:rsidR="006E3B4F" w:rsidRDefault="006E3B4F" w:rsidP="00C41E95">
      <w:pPr>
        <w:adjustRightInd w:val="0"/>
        <w:snapToGrid w:val="0"/>
        <w:spacing w:line="540" w:lineRule="exact"/>
        <w:ind w:firstLineChars="200" w:firstLine="640"/>
        <w:rPr>
          <w:rFonts w:hint="eastAsia"/>
        </w:rPr>
      </w:pPr>
      <w:r>
        <w:rPr>
          <w:rFonts w:hint="eastAsia"/>
        </w:rPr>
        <w:lastRenderedPageBreak/>
        <w:t>联</w:t>
      </w:r>
      <w:r>
        <w:rPr>
          <w:rFonts w:hint="eastAsia"/>
        </w:rPr>
        <w:t xml:space="preserve"> </w:t>
      </w:r>
      <w:r>
        <w:rPr>
          <w:rFonts w:hint="eastAsia"/>
        </w:rPr>
        <w:t>系</w:t>
      </w:r>
      <w:r>
        <w:rPr>
          <w:rFonts w:hint="eastAsia"/>
        </w:rPr>
        <w:t xml:space="preserve"> </w:t>
      </w:r>
      <w:r>
        <w:rPr>
          <w:rFonts w:hint="eastAsia"/>
        </w:rPr>
        <w:t>人：赵婷</w:t>
      </w:r>
      <w:r>
        <w:rPr>
          <w:rFonts w:hint="eastAsia"/>
        </w:rPr>
        <w:t xml:space="preserve">  13122192006   </w:t>
      </w:r>
      <w:r>
        <w:rPr>
          <w:rFonts w:hint="eastAsia"/>
        </w:rPr>
        <w:t>陈旭</w:t>
      </w:r>
      <w:r>
        <w:rPr>
          <w:rFonts w:hint="eastAsia"/>
        </w:rPr>
        <w:t xml:space="preserve"> 13917121396</w:t>
      </w:r>
    </w:p>
    <w:p w14:paraId="12148920" w14:textId="77777777" w:rsidR="006E3B4F" w:rsidRDefault="006E3B4F" w:rsidP="00C41E95">
      <w:pPr>
        <w:adjustRightInd w:val="0"/>
        <w:snapToGrid w:val="0"/>
        <w:spacing w:line="540" w:lineRule="exact"/>
        <w:ind w:firstLineChars="200" w:firstLine="640"/>
        <w:rPr>
          <w:rFonts w:hint="eastAsia"/>
        </w:rPr>
      </w:pPr>
      <w:r>
        <w:rPr>
          <w:rFonts w:hint="eastAsia"/>
        </w:rPr>
        <w:t>联系电话：</w:t>
      </w:r>
      <w:r>
        <w:rPr>
          <w:rFonts w:hint="eastAsia"/>
        </w:rPr>
        <w:t xml:space="preserve">021-50803610 </w:t>
      </w:r>
    </w:p>
    <w:p w14:paraId="1AB8948F" w14:textId="77777777" w:rsidR="006E3B4F" w:rsidRDefault="006E3B4F" w:rsidP="00C41E95">
      <w:pPr>
        <w:adjustRightInd w:val="0"/>
        <w:snapToGrid w:val="0"/>
        <w:spacing w:line="540" w:lineRule="exact"/>
        <w:ind w:firstLineChars="200" w:firstLine="640"/>
        <w:rPr>
          <w:rFonts w:hint="eastAsia"/>
        </w:rPr>
      </w:pPr>
      <w:r>
        <w:rPr>
          <w:rFonts w:hint="eastAsia"/>
        </w:rPr>
        <w:t>联系地址：上海市浦东新区张江高科技园区碧波路</w:t>
      </w:r>
      <w:r>
        <w:rPr>
          <w:rFonts w:hint="eastAsia"/>
        </w:rPr>
        <w:t>500</w:t>
      </w:r>
      <w:r>
        <w:rPr>
          <w:rFonts w:hint="eastAsia"/>
        </w:rPr>
        <w:t>号</w:t>
      </w:r>
      <w:r>
        <w:rPr>
          <w:rFonts w:hint="eastAsia"/>
        </w:rPr>
        <w:t>305</w:t>
      </w:r>
      <w:r>
        <w:rPr>
          <w:rFonts w:hint="eastAsia"/>
        </w:rPr>
        <w:t>室</w:t>
      </w:r>
    </w:p>
    <w:p w14:paraId="385F014F" w14:textId="77777777" w:rsidR="006E3B4F" w:rsidRDefault="006E3B4F" w:rsidP="00C41E95">
      <w:pPr>
        <w:adjustRightInd w:val="0"/>
        <w:snapToGrid w:val="0"/>
        <w:spacing w:line="540" w:lineRule="exact"/>
        <w:ind w:firstLineChars="200" w:firstLine="640"/>
        <w:rPr>
          <w:rFonts w:hint="eastAsia"/>
        </w:rPr>
      </w:pPr>
      <w:r>
        <w:rPr>
          <w:rFonts w:hint="eastAsia"/>
        </w:rPr>
        <w:t>邮政编码：</w:t>
      </w:r>
      <w:r>
        <w:rPr>
          <w:rFonts w:hint="eastAsia"/>
        </w:rPr>
        <w:t xml:space="preserve">201203                                                                      </w:t>
      </w:r>
    </w:p>
    <w:p w14:paraId="2FC1F3FD" w14:textId="77777777" w:rsidR="006E3B4F" w:rsidRDefault="006E3B4F" w:rsidP="006E3B4F">
      <w:pPr>
        <w:adjustRightInd w:val="0"/>
        <w:snapToGrid w:val="0"/>
        <w:spacing w:line="540" w:lineRule="exact"/>
      </w:pPr>
    </w:p>
    <w:p w14:paraId="3EBA04E8" w14:textId="77777777" w:rsidR="006E3B4F" w:rsidRDefault="006E3B4F" w:rsidP="006E3B4F">
      <w:pPr>
        <w:adjustRightInd w:val="0"/>
        <w:snapToGrid w:val="0"/>
        <w:spacing w:line="540" w:lineRule="exact"/>
      </w:pPr>
      <w:r>
        <w:t xml:space="preserve"> </w:t>
      </w:r>
    </w:p>
    <w:p w14:paraId="015B0383" w14:textId="77777777" w:rsidR="006E3B4F" w:rsidRDefault="006E3B4F" w:rsidP="006E3B4F">
      <w:pPr>
        <w:adjustRightInd w:val="0"/>
        <w:snapToGrid w:val="0"/>
        <w:spacing w:line="540" w:lineRule="exact"/>
      </w:pPr>
    </w:p>
    <w:p w14:paraId="43350189" w14:textId="5F613192" w:rsidR="006E3B4F" w:rsidRDefault="006E3B4F" w:rsidP="00C41E95">
      <w:pPr>
        <w:wordWrap w:val="0"/>
        <w:adjustRightInd w:val="0"/>
        <w:snapToGrid w:val="0"/>
        <w:spacing w:line="540" w:lineRule="exact"/>
        <w:jc w:val="right"/>
        <w:rPr>
          <w:rFonts w:hint="eastAsia"/>
        </w:rPr>
      </w:pPr>
      <w:r>
        <w:rPr>
          <w:rFonts w:hint="eastAsia"/>
        </w:rPr>
        <w:t xml:space="preserve">   </w:t>
      </w:r>
      <w:r w:rsidR="00C41E95">
        <w:t xml:space="preserve"> </w:t>
      </w:r>
      <w:r>
        <w:rPr>
          <w:rFonts w:hint="eastAsia"/>
        </w:rPr>
        <w:t>谈家桢生命科学</w:t>
      </w:r>
      <w:proofErr w:type="gramStart"/>
      <w:r>
        <w:rPr>
          <w:rFonts w:hint="eastAsia"/>
        </w:rPr>
        <w:t>奖</w:t>
      </w:r>
      <w:proofErr w:type="gramEnd"/>
      <w:r>
        <w:rPr>
          <w:rFonts w:hint="eastAsia"/>
        </w:rPr>
        <w:t>奖励委员会</w:t>
      </w:r>
      <w:r w:rsidR="00C41E95">
        <w:rPr>
          <w:rFonts w:hint="eastAsia"/>
        </w:rPr>
        <w:t xml:space="preserve"> </w:t>
      </w:r>
      <w:r w:rsidR="00C41E95">
        <w:t xml:space="preserve">   </w:t>
      </w:r>
    </w:p>
    <w:p w14:paraId="4423ACE5" w14:textId="48F0F7DA" w:rsidR="002A66D9" w:rsidRDefault="006E3B4F" w:rsidP="00C41E95">
      <w:pPr>
        <w:wordWrap w:val="0"/>
        <w:adjustRightInd w:val="0"/>
        <w:snapToGrid w:val="0"/>
        <w:spacing w:line="540" w:lineRule="exact"/>
        <w:jc w:val="right"/>
      </w:pPr>
      <w:r>
        <w:rPr>
          <w:rFonts w:hint="eastAsia"/>
        </w:rPr>
        <w:t>2023</w:t>
      </w:r>
      <w:r>
        <w:rPr>
          <w:rFonts w:hint="eastAsia"/>
        </w:rPr>
        <w:t>年</w:t>
      </w:r>
      <w:r>
        <w:rPr>
          <w:rFonts w:hint="eastAsia"/>
        </w:rPr>
        <w:t>3</w:t>
      </w:r>
      <w:r>
        <w:rPr>
          <w:rFonts w:hint="eastAsia"/>
        </w:rPr>
        <w:t>月</w:t>
      </w:r>
      <w:r>
        <w:rPr>
          <w:rFonts w:hint="eastAsia"/>
        </w:rPr>
        <w:t>8</w:t>
      </w:r>
      <w:r>
        <w:rPr>
          <w:rFonts w:hint="eastAsia"/>
        </w:rPr>
        <w:t>日</w:t>
      </w:r>
      <w:r w:rsidR="00C41E95">
        <w:rPr>
          <w:rFonts w:hint="eastAsia"/>
        </w:rPr>
        <w:t xml:space="preserve"> </w:t>
      </w:r>
      <w:r w:rsidR="00C41E95">
        <w:t xml:space="preserve">     </w:t>
      </w:r>
    </w:p>
    <w:sectPr w:rsidR="002A66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E4252" w14:textId="77777777" w:rsidR="00DE39E2" w:rsidRDefault="00DE39E2" w:rsidP="006E3B4F">
      <w:r>
        <w:separator/>
      </w:r>
    </w:p>
  </w:endnote>
  <w:endnote w:type="continuationSeparator" w:id="0">
    <w:p w14:paraId="06C8AAD0" w14:textId="77777777" w:rsidR="00DE39E2" w:rsidRDefault="00DE39E2" w:rsidP="006E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C39B2" w14:textId="77777777" w:rsidR="00DE39E2" w:rsidRDefault="00DE39E2" w:rsidP="006E3B4F">
      <w:r>
        <w:separator/>
      </w:r>
    </w:p>
  </w:footnote>
  <w:footnote w:type="continuationSeparator" w:id="0">
    <w:p w14:paraId="6BEEB3A6" w14:textId="77777777" w:rsidR="00DE39E2" w:rsidRDefault="00DE39E2" w:rsidP="006E3B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79"/>
    <w:rsid w:val="000D16AC"/>
    <w:rsid w:val="002A66D9"/>
    <w:rsid w:val="00374FFF"/>
    <w:rsid w:val="005C01A4"/>
    <w:rsid w:val="00625A85"/>
    <w:rsid w:val="006E3B4F"/>
    <w:rsid w:val="00776FED"/>
    <w:rsid w:val="00AC2779"/>
    <w:rsid w:val="00C41E95"/>
    <w:rsid w:val="00DE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44532"/>
  <w15:chartTrackingRefBased/>
  <w15:docId w15:val="{61806E12-0341-4E52-9506-C72AC7EF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B4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3B4F"/>
    <w:rPr>
      <w:sz w:val="18"/>
      <w:szCs w:val="18"/>
    </w:rPr>
  </w:style>
  <w:style w:type="paragraph" w:styleId="a5">
    <w:name w:val="footer"/>
    <w:basedOn w:val="a"/>
    <w:link w:val="a6"/>
    <w:uiPriority w:val="99"/>
    <w:unhideWhenUsed/>
    <w:rsid w:val="006E3B4F"/>
    <w:pPr>
      <w:tabs>
        <w:tab w:val="center" w:pos="4153"/>
        <w:tab w:val="right" w:pos="8306"/>
      </w:tabs>
      <w:snapToGrid w:val="0"/>
      <w:jc w:val="left"/>
    </w:pPr>
    <w:rPr>
      <w:sz w:val="18"/>
      <w:szCs w:val="18"/>
    </w:rPr>
  </w:style>
  <w:style w:type="character" w:customStyle="1" w:styleId="a6">
    <w:name w:val="页脚 字符"/>
    <w:basedOn w:val="a0"/>
    <w:link w:val="a5"/>
    <w:uiPriority w:val="99"/>
    <w:rsid w:val="006E3B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7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418</Words>
  <Characters>2389</Characters>
  <Application>Microsoft Office Word</Application>
  <DocSecurity>0</DocSecurity>
  <Lines>19</Lines>
  <Paragraphs>5</Paragraphs>
  <ScaleCrop>false</ScaleCrop>
  <Company>中山大学</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dc:creator>
  <cp:keywords/>
  <dc:description/>
  <cp:lastModifiedBy>KQ</cp:lastModifiedBy>
  <cp:revision>10</cp:revision>
  <dcterms:created xsi:type="dcterms:W3CDTF">2023-03-16T08:07:00Z</dcterms:created>
  <dcterms:modified xsi:type="dcterms:W3CDTF">2023-03-16T08:12:00Z</dcterms:modified>
</cp:coreProperties>
</file>