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9A" w:rsidRDefault="006C289A" w:rsidP="006C289A">
      <w:pPr>
        <w:spacing w:line="360" w:lineRule="auto"/>
        <w:jc w:val="center"/>
        <w:rPr>
          <w:rFonts w:ascii="宋体" w:hAnsi="宋体" w:hint="eastAsia"/>
          <w:b/>
          <w:bCs/>
          <w:sz w:val="52"/>
          <w:szCs w:val="52"/>
          <w:u w:val="single"/>
        </w:rPr>
      </w:pPr>
      <w:r>
        <w:rPr>
          <w:rFonts w:ascii="宋体" w:hAnsi="宋体" w:hint="eastAsia"/>
          <w:b/>
          <w:bCs/>
          <w:sz w:val="52"/>
          <w:szCs w:val="52"/>
          <w:u w:val="single"/>
        </w:rPr>
        <w:t>中山大学中山眼科中心</w:t>
      </w:r>
    </w:p>
    <w:p w:rsidR="006C289A" w:rsidRDefault="006C289A" w:rsidP="006C289A">
      <w:pPr>
        <w:spacing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污水提升装置改造工程</w:t>
      </w:r>
    </w:p>
    <w:p w:rsidR="006C289A" w:rsidRDefault="006C289A" w:rsidP="006C289A">
      <w:pPr>
        <w:spacing w:line="360" w:lineRule="auto"/>
        <w:jc w:val="center"/>
        <w:rPr>
          <w:rFonts w:ascii="宋体" w:hAnsi="宋体" w:hint="eastAsia"/>
          <w:b/>
          <w:bCs/>
          <w:sz w:val="52"/>
          <w:szCs w:val="52"/>
        </w:rPr>
      </w:pPr>
    </w:p>
    <w:p w:rsidR="006C289A" w:rsidRDefault="006C289A" w:rsidP="006C289A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用户需求书</w:t>
      </w:r>
    </w:p>
    <w:p w:rsidR="006C289A" w:rsidRDefault="006C289A" w:rsidP="006C289A">
      <w:pPr>
        <w:spacing w:line="360" w:lineRule="auto"/>
        <w:ind w:firstLine="3300"/>
        <w:rPr>
          <w:rFonts w:ascii="宋体" w:hAnsi="宋体" w:hint="eastAsia"/>
          <w:b/>
          <w:szCs w:val="21"/>
        </w:rPr>
      </w:pPr>
    </w:p>
    <w:p w:rsidR="006C289A" w:rsidRDefault="006C289A" w:rsidP="006C289A">
      <w:pPr>
        <w:spacing w:line="360" w:lineRule="auto"/>
        <w:ind w:firstLine="3300"/>
        <w:rPr>
          <w:rFonts w:ascii="宋体" w:hAnsi="宋体" w:hint="eastAsia"/>
          <w:b/>
          <w:szCs w:val="21"/>
        </w:rPr>
      </w:pPr>
    </w:p>
    <w:p w:rsidR="006C289A" w:rsidRDefault="006C289A" w:rsidP="006C289A">
      <w:pPr>
        <w:spacing w:line="360" w:lineRule="auto"/>
        <w:rPr>
          <w:rFonts w:ascii="宋体" w:hAnsi="宋体"/>
          <w:b/>
          <w:szCs w:val="21"/>
        </w:rPr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Default="006C289A" w:rsidP="006C289A">
      <w:pPr>
        <w:pStyle w:val="Default"/>
      </w:pPr>
    </w:p>
    <w:p w:rsidR="006C289A" w:rsidRPr="004846D0" w:rsidRDefault="006C289A" w:rsidP="006C289A">
      <w:pPr>
        <w:pStyle w:val="Default"/>
        <w:rPr>
          <w:rFonts w:hint="eastAsia"/>
        </w:rPr>
      </w:pPr>
    </w:p>
    <w:p w:rsidR="006C289A" w:rsidRDefault="006C289A" w:rsidP="006C289A">
      <w:pPr>
        <w:numPr>
          <w:ilvl w:val="0"/>
          <w:numId w:val="1"/>
        </w:numPr>
        <w:spacing w:line="360" w:lineRule="auto"/>
        <w:rPr>
          <w:rFonts w:ascii="宋体" w:hAnsi="宋体"/>
          <w:b/>
          <w:kern w:val="44"/>
          <w:szCs w:val="21"/>
        </w:rPr>
      </w:pPr>
      <w:r>
        <w:rPr>
          <w:rFonts w:ascii="宋体" w:hAnsi="宋体"/>
          <w:b/>
          <w:kern w:val="44"/>
          <w:szCs w:val="21"/>
        </w:rPr>
        <w:t>供应商资格</w:t>
      </w:r>
    </w:p>
    <w:p w:rsidR="006C289A" w:rsidRDefault="006C289A" w:rsidP="006C289A">
      <w:pPr>
        <w:autoSpaceDE w:val="0"/>
        <w:autoSpaceDN w:val="0"/>
        <w:spacing w:line="360" w:lineRule="auto"/>
        <w:ind w:left="8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1.资格要求：</w:t>
      </w:r>
      <w:r>
        <w:rPr>
          <w:rFonts w:ascii="宋体" w:hAnsi="宋体"/>
          <w:szCs w:val="21"/>
        </w:rPr>
        <w:t>供应商</w:t>
      </w:r>
      <w:r>
        <w:rPr>
          <w:rFonts w:ascii="宋体" w:hAnsi="宋体" w:hint="eastAsia"/>
          <w:szCs w:val="21"/>
        </w:rPr>
        <w:t>应是在中华人民共和国注册的具有独立民事责任的法人或其他组织；</w:t>
      </w:r>
    </w:p>
    <w:p w:rsidR="006C289A" w:rsidRDefault="006C289A" w:rsidP="006C289A">
      <w:pPr>
        <w:autoSpaceDE w:val="0"/>
        <w:autoSpaceDN w:val="0"/>
        <w:spacing w:line="360" w:lineRule="auto"/>
        <w:ind w:left="8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2.营业范围要求：投标人需提供营业执照，其中营业范围必须含有环境保护专用设</w:t>
      </w:r>
      <w:r>
        <w:rPr>
          <w:rFonts w:ascii="宋体" w:hAnsi="宋体" w:hint="eastAsia"/>
          <w:szCs w:val="21"/>
        </w:rPr>
        <w:lastRenderedPageBreak/>
        <w:t>备制造、机械设备制造或水资源设备制造等经营范围（生产厂家必须提供）；</w:t>
      </w:r>
    </w:p>
    <w:p w:rsidR="006C289A" w:rsidRDefault="006C289A" w:rsidP="006C289A">
      <w:pPr>
        <w:pStyle w:val="Default"/>
        <w:spacing w:line="360" w:lineRule="auto"/>
        <w:ind w:left="960" w:hangingChars="400" w:hanging="960"/>
        <w:rPr>
          <w:rFonts w:hAnsi="宋体" w:cs="Times New Roman" w:hint="eastAsia"/>
          <w:color w:val="auto"/>
          <w:kern w:val="2"/>
          <w:sz w:val="21"/>
          <w:szCs w:val="21"/>
        </w:rPr>
      </w:pPr>
      <w:r>
        <w:rPr>
          <w:rFonts w:hAnsi="宋体" w:cs="Times New Roman" w:hint="eastAsia"/>
          <w:szCs w:val="21"/>
        </w:rPr>
        <w:t xml:space="preserve">      </w:t>
      </w:r>
      <w:r>
        <w:rPr>
          <w:rFonts w:hAnsi="宋体" w:cs="Times New Roman" w:hint="eastAsia"/>
          <w:color w:val="auto"/>
          <w:kern w:val="2"/>
          <w:sz w:val="21"/>
          <w:szCs w:val="21"/>
        </w:rPr>
        <w:t xml:space="preserve"> 3.资质要求：生产厂家必须通过IS09000系列质量管理体系认证证书、IS014001环</w:t>
      </w:r>
    </w:p>
    <w:p w:rsidR="006C289A" w:rsidRDefault="006C289A" w:rsidP="006C289A">
      <w:pPr>
        <w:pStyle w:val="Default"/>
        <w:spacing w:line="360" w:lineRule="auto"/>
        <w:ind w:leftChars="400" w:left="840"/>
        <w:rPr>
          <w:rFonts w:hAnsi="宋体" w:cs="Times New Roman"/>
          <w:color w:val="auto"/>
          <w:kern w:val="2"/>
          <w:sz w:val="21"/>
          <w:szCs w:val="21"/>
        </w:rPr>
      </w:pPr>
      <w:r>
        <w:rPr>
          <w:rFonts w:hAnsi="宋体" w:cs="Times New Roman" w:hint="eastAsia"/>
          <w:color w:val="auto"/>
          <w:kern w:val="2"/>
          <w:sz w:val="21"/>
          <w:szCs w:val="21"/>
        </w:rPr>
        <w:t>境体系认证证书。</w:t>
      </w:r>
    </w:p>
    <w:p w:rsidR="006C289A" w:rsidRDefault="006C289A" w:rsidP="006C289A">
      <w:pPr>
        <w:numPr>
          <w:ilvl w:val="0"/>
          <w:numId w:val="1"/>
        </w:numPr>
        <w:spacing w:line="360" w:lineRule="auto"/>
        <w:rPr>
          <w:rFonts w:ascii="宋体" w:hAnsi="宋体"/>
          <w:b/>
          <w:kern w:val="44"/>
          <w:szCs w:val="21"/>
        </w:rPr>
      </w:pPr>
      <w:r>
        <w:rPr>
          <w:rFonts w:ascii="宋体" w:hAnsi="宋体" w:hint="eastAsia"/>
          <w:b/>
          <w:kern w:val="44"/>
          <w:szCs w:val="21"/>
        </w:rPr>
        <w:t>设备技术及施工要求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/>
          <w:kern w:val="44"/>
          <w:szCs w:val="21"/>
        </w:rPr>
      </w:pPr>
      <w:r>
        <w:rPr>
          <w:rFonts w:ascii="宋体" w:hAnsi="宋体" w:hint="eastAsia"/>
          <w:b/>
          <w:kern w:val="44"/>
          <w:szCs w:val="21"/>
        </w:rPr>
        <w:t>一、基本要求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1、设置情况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（1）污水提升装置设置在地下室污水泵房内，地上式安装。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（2）污水经提升后，排入市政排水系统。污水提升系统要求密闭性好，无污染，无异味，运行可靠，维护管理方便，自动化程度高。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2、仓储环境要求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污水提升装置应可长期仓储在环境温度-10℃～40℃，相对湿度≤95%的环境中，一旦安装及调试完成后不需要任何处理即可投入正常运行。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3、工作条件要求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（1）必须适合广州地区气候条件，满足长期连续运行的要求，并安全可靠。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（2）应能适应频繁间歇运行和长期停止状态后的恢复运行等各种工况，能在设备全淹没或部分淹没的条件下工作；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（3）工作场所：地下室污水泵房。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 xml:space="preserve">（4）介质：卫生间污水 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（5）介质温度： 5~40℃。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4、符合标准要求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污水提升装置须符合相关设计要求、图纸和国家、地方及行业相关标准的要求，主要包括但不限于：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1）《建筑给水排水设计规范》(GB50015-2017)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2）《建筑物和施工现场的废水抽取装置 施工和试验原理.第1部分：包含粪便废物的废水提升装置》(EN 12050-1)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3）《污水提升装置应用技术规程》(T/CECS 463-2017)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4）《建筑给水排及采暖工程施工质量验收规范》(GB50242-2016)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5)《潜水排污泵》（CJ/T3038-1995）；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6)《离心式潜污泵》（JB/T8857-2000）；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7)《污水污物潜水电泵》（JB/T5118-2001）；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lastRenderedPageBreak/>
        <w:t>8)《潜水电泵用机械密封》（JB/T5966-95）；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9）《旋转电机基本技术要求》（GB755-87）；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10）《中小型旋转电机安全通用要求》（GB14711-1993）；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11）《潜污电泵实验方法》（GB/T12785-2002）；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12）《泵的振动测量与评价方法》（JB/T8097-1999）；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13）《泵的噪音的测量和评估方法》（JB/T8098-1999）；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14）《泵用铸铁件》（JB/6880.1-93）；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15）《球墨铸铁件》（GB9438-88）；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16）《不锈钢耐酸钢铸件技术条件》（GB/T12100-1980）；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17）《额定电压450V/750V及以下橡皮绝缘软电缆第二部分：通用橡套软电缆》（GB5013.1-85）；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18）《电机外壳防护等级》（GB4942-91）；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19）《泵产品涂漆技术条件》（JB／T4297-1992）；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20)《电气控制设备》GB-T3797-2006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21）《低压成套开关设备和控制设备》（GB7251.1、GB7251.2、GB7251.3）；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22）《一般用途管法兰密封面型式和尺寸》（GB/T 2556-81）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23）《运输包装收发货标志》（GB 5768-1999）；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24）《包装储运图示标志》（GB191-2000）；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25）《产品标牌》（GB/T13306-1991）；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26）工程建设标准强制性条文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27）其他国内外相关规范、标准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/>
          <w:kern w:val="44"/>
          <w:szCs w:val="21"/>
        </w:rPr>
      </w:pPr>
      <w:r>
        <w:rPr>
          <w:rFonts w:ascii="宋体" w:hAnsi="宋体" w:hint="eastAsia"/>
          <w:b/>
          <w:kern w:val="44"/>
          <w:szCs w:val="21"/>
        </w:rPr>
        <w:t>二、技术要求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1、技术参数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污水提升装置单泵应满足流量13立方米/小时，扬程17米。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2、基本要求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（1）组成部分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整套污水提升装置主要包括：密闭式集水箱、外置安装的污水泵、液位控制器、控制箱、潜水电缆（包含控制箱与水泵、控制箱与液位开关之间等所有的供电电缆和控制电缆）、出水止回阀、紧固件、连接附件等组成部件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（2）技术要求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lastRenderedPageBreak/>
        <w:t>a．密闭集水箱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1)密闭集水箱应与污水泵为同一品牌；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2）集水箱应为抗冲击、耐老化的高密度聚乙烯材质，壁厚不得小于8mm；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3）集水箱上应设置有进水口（DN100或者DN150）、出水口（DN100）、通气口（不小于DN50）、检修口等预留接口；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4）集水箱必须完全气密、水密，不得有任何异味泄露；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5）集水箱容积不得小于110L；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6）集水箱提供进口锁紧部件，满足现场安装要求。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b．配套污水泵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1）水泵采用外置式安装，单泵启动次数不得小于40次/小时，需在样本中体现；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2）双泵系统，交替启动；当工作泵出现故障时，备用泵自动投入运行；超高水位时，双泵可以同时启动；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3）电机采用不锈钢或铸铁电机壳体，外壳结构坚固，电机选材优良、工艺先进、装配简便、绝缘可靠、散热良好、寿命长、少维护；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4）电机为三相电机，符合IP68级防护要求，绝缘等级不低于F级；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5）电机必须有足够的功率储备，使水泵在性能曲线范围之内工作时，不会过载。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6）电机应能在负载范围内连续运行，并在长期满负荷运行时，应有合适的额定功率保证水泵在整个性能曲线中不会发生过载；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7）当电机温升超过设定值时，应有停泵保护措施；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8）污水泵壳体应是先进工艺制造的不锈钢或铸铁材质，壳体表面应当采用先进的表面处理工艺，壳体应无划伤、锈斑和压痕，表面整洁、美观光滑；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9）所有壳体联接紧固件应采用优质不锈钢制作，壳体出水口与管道之间的密封，须保证压力无泄漏，同时降低振动和噪声；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10）叶轮应选用铸铁或者不锈钢材质；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11) 叶轮为水力平衡的离心式涡流叶轮或大通道型叶轮，叶轮的过流直径不得小于Φ50mm，确保污水无阻塞通过叶轮；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12）泵轴和电机轴为一体化结构，泵轴为电机轴的延伸，泵轴直接支撑在轴承上；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13）泵轴应有足够的强度和刚度，泵轴必须采用实心优质不锈钢，泵轴受机械密封等保护，不得与输送液体接触；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14）外露紧固件应采用优质不锈钢制作；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lastRenderedPageBreak/>
        <w:t>15）污水泵应配备专用防水电缆，长度不低于4米。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C、控制系统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1）高清液晶显示，可根据液位变化自动运行；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2）液位控制器应可靠、寿命长、安装简单、耐腐蚀；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3）液位控制器应有防污染和抗干扰能力；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4）控制箱及液位控制器应与污水提升装置为同一厂家的产品；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5) 控制箱应具有自动控制、手动控制以及相互切换、保护报警等功能；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6) 控制箱应能显示设备运行和故障状态等；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7）当工作泵故障（包括但不限于电源故障、相序错误、过热、过载、缺相、液位计故障、集水箱水位过高等）时，控制箱应能发出故障声光报警信号；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8）当故障解除后，相应的故障指示灯灭，鸣音报警复位。 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9）控制箱内元器件应采用正泰、德力西等知名品牌；</w:t>
      </w:r>
    </w:p>
    <w:p w:rsidR="006C289A" w:rsidRDefault="006C289A" w:rsidP="006C289A">
      <w:pPr>
        <w:spacing w:line="360" w:lineRule="auto"/>
        <w:ind w:left="720"/>
        <w:rPr>
          <w:rFonts w:ascii="宋体" w:hAnsi="宋体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10）控制箱防护等级不低于IP 44。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 w:rsidRPr="00FE4E13">
        <w:rPr>
          <w:rFonts w:ascii="宋体" w:hAnsi="宋体" w:hint="eastAsia"/>
          <w:bCs/>
          <w:kern w:val="44"/>
          <w:szCs w:val="21"/>
        </w:rPr>
        <w:t>1</w:t>
      </w:r>
      <w:r w:rsidRPr="00FE4E13">
        <w:rPr>
          <w:rFonts w:ascii="宋体" w:hAnsi="宋体"/>
          <w:bCs/>
          <w:kern w:val="44"/>
          <w:szCs w:val="21"/>
        </w:rPr>
        <w:t>1</w:t>
      </w:r>
      <w:r w:rsidRPr="00FE4E13">
        <w:rPr>
          <w:rFonts w:ascii="宋体" w:hAnsi="宋体" w:hint="eastAsia"/>
          <w:bCs/>
          <w:kern w:val="44"/>
          <w:szCs w:val="21"/>
        </w:rPr>
        <w:t>）污水提升装置的自动控制、手动控制状态以及泵的运行与停止状态，需要有溢出、缺相、过载、堵转、干转、超温等报警，设备的各种保护与报警等信号需要连接至厨房油污提升装置的PLC中，并开放端口连接至一站式服务BA平台，采购人需远程监控设备运行状态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/>
          <w:kern w:val="44"/>
          <w:szCs w:val="21"/>
        </w:rPr>
      </w:pPr>
      <w:r>
        <w:rPr>
          <w:rFonts w:ascii="宋体" w:hAnsi="宋体" w:hint="eastAsia"/>
          <w:b/>
          <w:kern w:val="44"/>
          <w:szCs w:val="21"/>
        </w:rPr>
        <w:t>三、其他技术要求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1、污水提升装置应为进口品牌或者国产一线品牌，且必须为标准产品。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2、配套污水泵、污水提升装置整体、配套控制箱箱为同一品牌。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3、污水提升装置应具备排污能力，防止杂物积存沉淀。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4、污水提升装置应具备方便简易的维护措施。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5、污水提升装置运行噪音应低于70dB。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6、污水提升装置配备的止回阀应为静音、无水锤、防堵塞止回阀；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7、污水提升装置（同型号或同系列不同型号）拥有国内近2年内相似案例。</w:t>
      </w: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Cs/>
          <w:kern w:val="44"/>
          <w:szCs w:val="21"/>
        </w:rPr>
      </w:pPr>
      <w:r>
        <w:rPr>
          <w:rFonts w:ascii="宋体" w:hAnsi="宋体" w:hint="eastAsia"/>
          <w:bCs/>
          <w:kern w:val="44"/>
          <w:szCs w:val="21"/>
        </w:rPr>
        <w:t>8、售后服务：在广州市拥有常驻售后服务人员与备用零部件,售后服务由制造商原厂或正式授权的服务机构提供。</w:t>
      </w:r>
    </w:p>
    <w:p w:rsidR="006C289A" w:rsidRDefault="006C289A" w:rsidP="006C289A">
      <w:pPr>
        <w:pStyle w:val="Default"/>
        <w:rPr>
          <w:rFonts w:hAnsi="宋体" w:hint="eastAsia"/>
          <w:bCs/>
          <w:kern w:val="44"/>
          <w:szCs w:val="21"/>
        </w:rPr>
      </w:pPr>
    </w:p>
    <w:p w:rsidR="006C289A" w:rsidRDefault="006C289A" w:rsidP="006C289A">
      <w:pPr>
        <w:pStyle w:val="Default"/>
        <w:rPr>
          <w:rFonts w:hAnsi="宋体" w:hint="eastAsia"/>
          <w:bCs/>
          <w:kern w:val="44"/>
          <w:szCs w:val="21"/>
        </w:rPr>
      </w:pP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/>
          <w:kern w:val="44"/>
          <w:szCs w:val="21"/>
        </w:rPr>
      </w:pPr>
      <w:r>
        <w:rPr>
          <w:rFonts w:ascii="宋体" w:hAnsi="宋体" w:hint="eastAsia"/>
          <w:b/>
          <w:kern w:val="44"/>
          <w:szCs w:val="21"/>
        </w:rPr>
        <w:t>四、施工内容</w:t>
      </w:r>
    </w:p>
    <w:tbl>
      <w:tblPr>
        <w:tblW w:w="8833" w:type="dxa"/>
        <w:tblInd w:w="96" w:type="dxa"/>
        <w:tblLayout w:type="fixed"/>
        <w:tblLook w:val="0000"/>
      </w:tblPr>
      <w:tblGrid>
        <w:gridCol w:w="321"/>
        <w:gridCol w:w="1679"/>
        <w:gridCol w:w="5105"/>
        <w:gridCol w:w="912"/>
        <w:gridCol w:w="816"/>
      </w:tblGrid>
      <w:tr w:rsidR="006C289A" w:rsidTr="00E86A7D">
        <w:trPr>
          <w:trHeight w:val="642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名称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工作内容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工程量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单位</w:t>
            </w:r>
          </w:p>
        </w:tc>
      </w:tr>
      <w:tr w:rsidR="006C289A" w:rsidTr="00E86A7D">
        <w:trPr>
          <w:trHeight w:val="140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旧污水提升设备的拆除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1、将现状污水提升设备进行清掏、拆除（乙方自行处置）。</w:t>
            </w:r>
          </w:p>
          <w:p w:rsidR="006C289A" w:rsidRDefault="006C289A" w:rsidP="00E86A7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2、旧设备尺寸为：箱体尺寸1000*1000*1200mm（h）,材质：304#不锈钢</w:t>
            </w:r>
          </w:p>
          <w:p w:rsidR="006C289A" w:rsidRDefault="006C289A" w:rsidP="00E86A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3、电控箱的拆除（乙方自行处置）。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</w:p>
        </w:tc>
      </w:tr>
      <w:tr w:rsidR="006C289A" w:rsidTr="00E86A7D">
        <w:trPr>
          <w:trHeight w:val="1200"/>
        </w:trPr>
        <w:tc>
          <w:tcPr>
            <w:tcW w:w="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新污水提升设备的安装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9A" w:rsidRDefault="006C289A" w:rsidP="00E86A7D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新设备的运输及就位。</w:t>
            </w:r>
          </w:p>
          <w:p w:rsidR="006C289A" w:rsidRDefault="006C289A" w:rsidP="00E86A7D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新设备安装：管道（</w:t>
            </w:r>
            <w:r>
              <w:rPr>
                <w:rStyle w:val="font11"/>
                <w:rFonts w:ascii="宋体" w:hAnsi="宋体" w:cs="宋体" w:hint="default"/>
                <w:szCs w:val="21"/>
                <w:lang/>
              </w:rPr>
              <w:t>采用</w:t>
            </w:r>
            <w:r>
              <w:rPr>
                <w:rStyle w:val="font11"/>
                <w:rFonts w:ascii="宋体" w:hAnsi="宋体" w:cs="宋体" w:hint="default"/>
                <w:szCs w:val="21"/>
                <w:lang/>
              </w:rPr>
              <w:t>UPVC</w:t>
            </w:r>
            <w:r>
              <w:rPr>
                <w:rStyle w:val="font11"/>
                <w:rFonts w:ascii="宋体" w:hAnsi="宋体" w:cs="宋体" w:hint="default"/>
                <w:szCs w:val="21"/>
                <w:lang/>
              </w:rPr>
              <w:t>材质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）、线路（设备间内）、控制箱、 阀门（铸铁材质）等设备必要功能的安装。             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</w:tr>
      <w:tr w:rsidR="006C289A" w:rsidTr="00E86A7D">
        <w:trPr>
          <w:trHeight w:val="78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调试与培训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9A" w:rsidRDefault="006C289A" w:rsidP="00E86A7D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设备安装完成后立即进行调试并投入使用。</w:t>
            </w:r>
          </w:p>
          <w:p w:rsidR="006C289A" w:rsidRPr="002D399F" w:rsidRDefault="006C289A" w:rsidP="00E86A7D">
            <w:pPr>
              <w:pStyle w:val="Default"/>
              <w:rPr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  <w:lang/>
              </w:rPr>
              <w:t>2</w:t>
            </w:r>
            <w:r w:rsidRPr="002D399F">
              <w:rPr>
                <w:rFonts w:hint="eastAsia"/>
                <w:sz w:val="21"/>
                <w:szCs w:val="21"/>
              </w:rPr>
              <w:t>、对甲方相关人员进行操作、维护培训。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</w:tr>
      <w:tr w:rsidR="006C289A" w:rsidTr="00E86A7D">
        <w:trPr>
          <w:trHeight w:val="1300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施工时间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89A" w:rsidRDefault="006C289A" w:rsidP="00E86A7D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夜间施工。</w:t>
            </w:r>
          </w:p>
          <w:p w:rsidR="006C289A" w:rsidRDefault="006C289A" w:rsidP="00E86A7D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施工时间：晚10:00至次日6:00。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项</w:t>
            </w:r>
          </w:p>
        </w:tc>
      </w:tr>
    </w:tbl>
    <w:p w:rsidR="006C289A" w:rsidRDefault="006C289A" w:rsidP="006C289A">
      <w:pPr>
        <w:autoSpaceDE w:val="0"/>
        <w:autoSpaceDN w:val="0"/>
        <w:rPr>
          <w:rFonts w:ascii="宋体" w:hAnsi="宋体" w:hint="eastAsia"/>
          <w:szCs w:val="21"/>
        </w:rPr>
      </w:pPr>
    </w:p>
    <w:p w:rsidR="006C289A" w:rsidRDefault="006C289A" w:rsidP="006C289A">
      <w:pPr>
        <w:autoSpaceDE w:val="0"/>
        <w:autoSpaceDN w:val="0"/>
        <w:spacing w:line="360" w:lineRule="auto"/>
        <w:ind w:left="300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kern w:val="44"/>
          <w:szCs w:val="21"/>
        </w:rPr>
        <w:t>备注：</w:t>
      </w:r>
    </w:p>
    <w:p w:rsidR="006C289A" w:rsidRDefault="006C289A" w:rsidP="006C289A">
      <w:pPr>
        <w:numPr>
          <w:ilvl w:val="0"/>
          <w:numId w:val="5"/>
        </w:numPr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供应商须自行承担拟投入本项目的人工费、机械费、运输费、材料费、场内运转、各种材料损耗费、卸车费、材料场内二次运输费、合同工期内的赶工费、施工水电费、技术措施费、已完工程及设备保护措施费、安全文明施工费、成品保护费、综合管理费、利润、税金及其他一切费用。如发生事故或劳资纠纷，由供应商解决，采购人不承担任何责任。 </w:t>
      </w:r>
    </w:p>
    <w:p w:rsidR="006C289A" w:rsidRDefault="006C289A" w:rsidP="006C289A">
      <w:pPr>
        <w:numPr>
          <w:ilvl w:val="0"/>
          <w:numId w:val="5"/>
        </w:numPr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为保证项目的顺利进行，供应商须委派项目经理到项目现场进行踏勘，供应商应充分重视和仔细地进行这种考察，以便供应商有关编制响应文件和签署合同所涉及的资料。</w:t>
      </w:r>
    </w:p>
    <w:p w:rsidR="006C289A" w:rsidRDefault="006C289A" w:rsidP="006C289A">
      <w:pPr>
        <w:numPr>
          <w:ilvl w:val="0"/>
          <w:numId w:val="5"/>
        </w:numPr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工作过程要满足相关国家规范和地方规程，在施工中应严格执行《电业安全工作规程》和施工现场的有关安全措施，并负责对施工人员的人身安全、设备、防火、交通等安全责任负全责。</w:t>
      </w:r>
    </w:p>
    <w:p w:rsidR="006C289A" w:rsidRDefault="006C289A" w:rsidP="006C289A">
      <w:pPr>
        <w:autoSpaceDE w:val="0"/>
        <w:autoSpaceDN w:val="0"/>
        <w:spacing w:line="360" w:lineRule="auto"/>
        <w:ind w:left="300"/>
        <w:rPr>
          <w:rFonts w:ascii="宋体" w:hAnsi="宋体" w:hint="eastAsia"/>
          <w:szCs w:val="21"/>
        </w:rPr>
      </w:pPr>
    </w:p>
    <w:p w:rsidR="006C289A" w:rsidRDefault="006C289A" w:rsidP="006C289A">
      <w:pPr>
        <w:spacing w:line="360" w:lineRule="auto"/>
        <w:ind w:left="720"/>
        <w:rPr>
          <w:rFonts w:ascii="宋体" w:hAnsi="宋体" w:hint="eastAsia"/>
          <w:b/>
          <w:kern w:val="44"/>
          <w:szCs w:val="21"/>
        </w:rPr>
      </w:pPr>
      <w:r>
        <w:rPr>
          <w:rFonts w:ascii="宋体" w:hAnsi="宋体" w:hint="eastAsia"/>
          <w:b/>
          <w:kern w:val="44"/>
          <w:szCs w:val="21"/>
        </w:rPr>
        <w:t>五、验收要求</w:t>
      </w:r>
    </w:p>
    <w:p w:rsidR="006C289A" w:rsidRDefault="006C289A" w:rsidP="006C289A">
      <w:pPr>
        <w:autoSpaceDE w:val="0"/>
        <w:autoSpaceDN w:val="0"/>
        <w:spacing w:line="360" w:lineRule="auto"/>
        <w:ind w:left="3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1.完成设备的安装及调试并提交验收报告。</w:t>
      </w:r>
    </w:p>
    <w:p w:rsidR="006C289A" w:rsidRDefault="006C289A" w:rsidP="006C289A">
      <w:pPr>
        <w:autoSpaceDE w:val="0"/>
        <w:autoSpaceDN w:val="0"/>
        <w:spacing w:line="360" w:lineRule="auto"/>
        <w:ind w:left="3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2.验收标准:按相关专业技术标准。</w:t>
      </w:r>
    </w:p>
    <w:p w:rsidR="006C289A" w:rsidRDefault="006C289A" w:rsidP="006C289A">
      <w:pPr>
        <w:autoSpaceDE w:val="0"/>
        <w:autoSpaceDN w:val="0"/>
        <w:spacing w:line="360" w:lineRule="auto"/>
        <w:ind w:left="3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3.验收方法；由成交供应商组织人员协同甲方进行验收。</w:t>
      </w:r>
    </w:p>
    <w:p w:rsidR="006C289A" w:rsidRDefault="006C289A" w:rsidP="006C289A">
      <w:pPr>
        <w:autoSpaceDE w:val="0"/>
        <w:autoSpaceDN w:val="0"/>
        <w:ind w:left="30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4.验收的时间和地点:双方商议时间在设备所在地进行。</w:t>
      </w:r>
    </w:p>
    <w:p w:rsidR="006C289A" w:rsidRDefault="006C289A" w:rsidP="006C289A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kern w:val="44"/>
          <w:szCs w:val="21"/>
        </w:rPr>
      </w:pPr>
      <w:r>
        <w:rPr>
          <w:rFonts w:ascii="宋体" w:hAnsi="宋体" w:hint="eastAsia"/>
          <w:b/>
          <w:kern w:val="44"/>
          <w:szCs w:val="21"/>
        </w:rPr>
        <w:t>投标限价与支付方式</w:t>
      </w:r>
    </w:p>
    <w:p w:rsidR="006C289A" w:rsidRPr="00E310A8" w:rsidRDefault="006C289A" w:rsidP="006C289A">
      <w:pPr>
        <w:spacing w:line="360" w:lineRule="auto"/>
        <w:ind w:firstLineChars="250" w:firstLine="525"/>
        <w:jc w:val="left"/>
        <w:rPr>
          <w:rFonts w:ascii="宋体" w:hAnsi="宋体" w:cs="宋体" w:hint="eastAsia"/>
          <w:szCs w:val="21"/>
        </w:rPr>
      </w:pPr>
      <w:r w:rsidRPr="00E310A8">
        <w:rPr>
          <w:rFonts w:ascii="宋体" w:hAnsi="宋体" w:cs="宋体" w:hint="eastAsia"/>
          <w:szCs w:val="21"/>
        </w:rPr>
        <w:t>一、污水提升装置两台</w:t>
      </w:r>
      <w:r w:rsidRPr="00E310A8">
        <w:rPr>
          <w:rFonts w:ascii="宋体" w:hAnsi="宋体" w:hint="eastAsia"/>
          <w:kern w:val="44"/>
          <w:szCs w:val="21"/>
        </w:rPr>
        <w:t>投标限价</w:t>
      </w:r>
      <w:r w:rsidRPr="00E310A8">
        <w:rPr>
          <w:rFonts w:ascii="宋体" w:hAnsi="宋体" w:cs="宋体" w:hint="eastAsia"/>
          <w:szCs w:val="21"/>
        </w:rPr>
        <w:t>为人民币（大写）</w:t>
      </w:r>
      <w:r w:rsidRPr="00E310A8">
        <w:rPr>
          <w:rFonts w:ascii="宋体" w:hAnsi="宋体" w:cs="宋体" w:hint="eastAsia"/>
          <w:szCs w:val="21"/>
          <w:u w:val="single"/>
        </w:rPr>
        <w:t>壹拾陆</w:t>
      </w:r>
      <w:r w:rsidRPr="00E310A8">
        <w:rPr>
          <w:rFonts w:ascii="宋体" w:hAnsi="宋体" w:cs="宋体"/>
          <w:szCs w:val="21"/>
          <w:u w:val="single"/>
        </w:rPr>
        <w:t>万</w:t>
      </w:r>
      <w:r w:rsidRPr="00E310A8">
        <w:rPr>
          <w:rFonts w:ascii="宋体" w:hAnsi="宋体" w:cs="宋体" w:hint="eastAsia"/>
          <w:szCs w:val="21"/>
          <w:u w:val="single"/>
        </w:rPr>
        <w:t>元整(¥</w:t>
      </w:r>
      <w:r w:rsidRPr="00E310A8">
        <w:rPr>
          <w:rFonts w:ascii="宋体" w:hAnsi="宋体" w:cs="宋体"/>
          <w:szCs w:val="21"/>
          <w:u w:val="single"/>
        </w:rPr>
        <w:t>160000</w:t>
      </w:r>
      <w:r w:rsidRPr="00E310A8">
        <w:rPr>
          <w:rFonts w:ascii="宋体" w:hAnsi="宋体" w:cs="宋体" w:hint="eastAsia"/>
          <w:szCs w:val="21"/>
          <w:u w:val="single"/>
        </w:rPr>
        <w:t>元)</w:t>
      </w:r>
      <w:r w:rsidRPr="00E310A8">
        <w:rPr>
          <w:rFonts w:ascii="宋体" w:hAnsi="宋体" w:cs="宋体" w:hint="eastAsia"/>
          <w:szCs w:val="21"/>
        </w:rPr>
        <w:t xml:space="preserve"> </w:t>
      </w:r>
    </w:p>
    <w:p w:rsidR="006C289A" w:rsidRPr="00E310A8" w:rsidRDefault="006C289A" w:rsidP="006C289A">
      <w:pPr>
        <w:spacing w:line="360" w:lineRule="auto"/>
        <w:ind w:leftChars="250" w:left="525"/>
        <w:jc w:val="left"/>
        <w:rPr>
          <w:rFonts w:ascii="宋体" w:hAnsi="宋体" w:cs="宋体" w:hint="eastAsia"/>
          <w:szCs w:val="21"/>
        </w:rPr>
      </w:pPr>
      <w:r w:rsidRPr="00E310A8">
        <w:rPr>
          <w:rFonts w:ascii="宋体" w:hAnsi="宋体" w:cs="宋体" w:hint="eastAsia"/>
          <w:szCs w:val="21"/>
        </w:rPr>
        <w:t>二、两台</w:t>
      </w:r>
      <w:r w:rsidRPr="00E310A8">
        <w:rPr>
          <w:rFonts w:ascii="宋体" w:hAnsi="宋体" w:hint="eastAsia"/>
          <w:bCs/>
          <w:kern w:val="44"/>
          <w:szCs w:val="21"/>
        </w:rPr>
        <w:t>污水提升装置分别</w:t>
      </w:r>
      <w:r w:rsidRPr="00E310A8">
        <w:rPr>
          <w:rFonts w:ascii="宋体" w:hAnsi="宋体"/>
          <w:bCs/>
          <w:kern w:val="44"/>
          <w:szCs w:val="21"/>
        </w:rPr>
        <w:t>安装</w:t>
      </w:r>
      <w:r w:rsidRPr="00E310A8">
        <w:rPr>
          <w:rFonts w:ascii="宋体" w:hAnsi="宋体" w:hint="eastAsia"/>
          <w:bCs/>
          <w:kern w:val="44"/>
          <w:szCs w:val="21"/>
        </w:rPr>
        <w:t>并</w:t>
      </w:r>
      <w:r w:rsidRPr="00E310A8">
        <w:rPr>
          <w:rFonts w:ascii="宋体" w:hAnsi="宋体"/>
          <w:bCs/>
          <w:kern w:val="44"/>
          <w:szCs w:val="21"/>
        </w:rPr>
        <w:t>按</w:t>
      </w:r>
      <w:r w:rsidRPr="00E310A8">
        <w:rPr>
          <w:rFonts w:ascii="宋体" w:hAnsi="宋体" w:hint="eastAsia"/>
          <w:bCs/>
          <w:kern w:val="44"/>
          <w:szCs w:val="21"/>
        </w:rPr>
        <w:t>实际</w:t>
      </w:r>
      <w:r w:rsidRPr="00E310A8">
        <w:rPr>
          <w:rFonts w:ascii="宋体" w:hAnsi="宋体"/>
          <w:bCs/>
          <w:kern w:val="44"/>
          <w:szCs w:val="21"/>
        </w:rPr>
        <w:t>安装台数结算</w:t>
      </w:r>
      <w:r w:rsidRPr="00E310A8">
        <w:rPr>
          <w:rFonts w:ascii="宋体" w:hAnsi="宋体" w:hint="eastAsia"/>
          <w:bCs/>
          <w:kern w:val="44"/>
          <w:szCs w:val="21"/>
        </w:rPr>
        <w:t>，</w:t>
      </w:r>
      <w:r w:rsidRPr="00E310A8">
        <w:rPr>
          <w:rFonts w:ascii="宋体" w:hAnsi="宋体"/>
          <w:bCs/>
          <w:kern w:val="44"/>
          <w:szCs w:val="21"/>
        </w:rPr>
        <w:t>具体</w:t>
      </w:r>
      <w:r w:rsidRPr="00E310A8">
        <w:rPr>
          <w:rFonts w:ascii="宋体" w:hAnsi="宋体" w:hint="eastAsia"/>
          <w:bCs/>
          <w:kern w:val="44"/>
          <w:szCs w:val="21"/>
        </w:rPr>
        <w:t>安装</w:t>
      </w:r>
      <w:r w:rsidRPr="00E310A8">
        <w:rPr>
          <w:rFonts w:ascii="宋体" w:hAnsi="宋体"/>
          <w:bCs/>
          <w:kern w:val="44"/>
          <w:szCs w:val="21"/>
        </w:rPr>
        <w:t>时间由甲方</w:t>
      </w:r>
      <w:r w:rsidRPr="00E310A8">
        <w:rPr>
          <w:rFonts w:ascii="宋体" w:hAnsi="宋体" w:hint="eastAsia"/>
          <w:bCs/>
          <w:kern w:val="44"/>
          <w:szCs w:val="21"/>
        </w:rPr>
        <w:t>通知并在10个</w:t>
      </w:r>
      <w:r w:rsidRPr="00E310A8">
        <w:rPr>
          <w:rFonts w:ascii="宋体" w:hAnsi="宋体"/>
          <w:bCs/>
          <w:kern w:val="44"/>
          <w:szCs w:val="21"/>
        </w:rPr>
        <w:t>工作</w:t>
      </w:r>
      <w:r w:rsidRPr="00E310A8">
        <w:rPr>
          <w:rFonts w:ascii="宋体" w:hAnsi="宋体" w:hint="eastAsia"/>
          <w:bCs/>
          <w:kern w:val="44"/>
          <w:szCs w:val="21"/>
        </w:rPr>
        <w:t>日内</w:t>
      </w:r>
      <w:r w:rsidRPr="00E310A8">
        <w:rPr>
          <w:rFonts w:ascii="宋体" w:hAnsi="宋体"/>
          <w:bCs/>
          <w:kern w:val="44"/>
          <w:szCs w:val="21"/>
        </w:rPr>
        <w:t>安装，单台</w:t>
      </w:r>
      <w:r w:rsidRPr="00E310A8">
        <w:rPr>
          <w:rFonts w:ascii="宋体" w:hAnsi="宋体" w:cs="宋体" w:hint="eastAsia"/>
          <w:szCs w:val="21"/>
        </w:rPr>
        <w:t>款项分两期支付，具体支付时间如下：</w:t>
      </w:r>
    </w:p>
    <w:p w:rsidR="006C289A" w:rsidRPr="00E310A8" w:rsidRDefault="006C289A" w:rsidP="006C289A">
      <w:pPr>
        <w:spacing w:line="360" w:lineRule="auto"/>
        <w:ind w:leftChars="232" w:left="565" w:hangingChars="37" w:hanging="78"/>
        <w:jc w:val="left"/>
        <w:rPr>
          <w:rFonts w:ascii="宋体" w:hAnsi="宋体" w:cs="宋体" w:hint="eastAsia"/>
          <w:szCs w:val="21"/>
        </w:rPr>
      </w:pPr>
      <w:r w:rsidRPr="00E310A8">
        <w:rPr>
          <w:rFonts w:ascii="宋体" w:hAnsi="宋体" w:cs="宋体" w:hint="eastAsia"/>
          <w:szCs w:val="21"/>
        </w:rPr>
        <w:t>单台污水</w:t>
      </w:r>
      <w:r w:rsidRPr="00E310A8">
        <w:rPr>
          <w:rFonts w:ascii="宋体" w:hAnsi="宋体" w:cs="宋体"/>
          <w:szCs w:val="21"/>
        </w:rPr>
        <w:t>提升装置</w:t>
      </w:r>
      <w:r w:rsidRPr="00E310A8">
        <w:rPr>
          <w:rFonts w:ascii="宋体" w:hAnsi="宋体" w:cs="宋体" w:hint="eastAsia"/>
          <w:szCs w:val="21"/>
        </w:rPr>
        <w:t>安装并验收后十个工作日内支付</w:t>
      </w:r>
      <w:r w:rsidRPr="00E310A8">
        <w:rPr>
          <w:rFonts w:ascii="宋体" w:hAnsi="宋体" w:cs="宋体"/>
          <w:szCs w:val="21"/>
        </w:rPr>
        <w:t>95</w:t>
      </w:r>
      <w:r w:rsidRPr="00E310A8">
        <w:rPr>
          <w:rFonts w:ascii="宋体" w:hAnsi="宋体" w:cs="宋体" w:hint="eastAsia"/>
          <w:szCs w:val="21"/>
        </w:rPr>
        <w:t>%，余款</w:t>
      </w:r>
      <w:r w:rsidRPr="00E310A8">
        <w:rPr>
          <w:rFonts w:ascii="宋体" w:hAnsi="宋体" w:cs="宋体"/>
          <w:szCs w:val="21"/>
        </w:rPr>
        <w:t>5</w:t>
      </w:r>
      <w:r w:rsidRPr="00E310A8">
        <w:rPr>
          <w:rFonts w:ascii="宋体" w:hAnsi="宋体" w:cs="宋体" w:hint="eastAsia"/>
          <w:szCs w:val="21"/>
        </w:rPr>
        <w:t>%在2年后复验合格支付。</w:t>
      </w:r>
    </w:p>
    <w:p w:rsidR="006C289A" w:rsidRDefault="006C289A" w:rsidP="006C289A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kern w:val="44"/>
          <w:szCs w:val="21"/>
        </w:rPr>
      </w:pPr>
      <w:r>
        <w:rPr>
          <w:rFonts w:ascii="宋体" w:hAnsi="宋体" w:hint="eastAsia"/>
          <w:b/>
          <w:kern w:val="44"/>
          <w:szCs w:val="21"/>
        </w:rPr>
        <w:t>报价表</w:t>
      </w:r>
    </w:p>
    <w:tbl>
      <w:tblPr>
        <w:tblW w:w="10206" w:type="dxa"/>
        <w:tblInd w:w="-885" w:type="dxa"/>
        <w:tblLook w:val="0000"/>
      </w:tblPr>
      <w:tblGrid>
        <w:gridCol w:w="709"/>
        <w:gridCol w:w="1134"/>
        <w:gridCol w:w="1559"/>
        <w:gridCol w:w="2410"/>
        <w:gridCol w:w="992"/>
        <w:gridCol w:w="993"/>
        <w:gridCol w:w="2409"/>
      </w:tblGrid>
      <w:tr w:rsidR="006C289A" w:rsidTr="00E86A7D">
        <w:trPr>
          <w:trHeight w:val="60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报价表</w:t>
            </w:r>
          </w:p>
        </w:tc>
      </w:tr>
      <w:tr w:rsidR="006C289A" w:rsidTr="00E86A7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设备参数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数量(项)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含税单价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含税合价</w:t>
            </w:r>
          </w:p>
        </w:tc>
      </w:tr>
      <w:tr w:rsidR="006C289A" w:rsidTr="00E86A7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广州市天河区金穗路7号中山大学中心眼科中心污水泵房设备间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污水提升装置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Q=13m3/h，H=17m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89A" w:rsidRDefault="006C289A" w:rsidP="00E86A7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89A" w:rsidRDefault="006C289A" w:rsidP="00E86A7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89A" w:rsidTr="00E86A7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旧污水提升设备折价处理并拆除回收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箱体尺寸1000*1000*1200mm（h）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89A" w:rsidRDefault="006C289A" w:rsidP="00E86A7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89A" w:rsidRDefault="006C289A" w:rsidP="00E86A7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89A" w:rsidTr="00E86A7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新污水提升设备的安装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采用UPVC管材，铸铁阀门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89A" w:rsidRDefault="006C289A" w:rsidP="00E86A7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89A" w:rsidRDefault="006C289A" w:rsidP="00E86A7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89A" w:rsidTr="00E86A7D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设备的调试与培训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89A" w:rsidRDefault="006C289A" w:rsidP="00E86A7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89A" w:rsidRDefault="006C289A" w:rsidP="00E86A7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89A" w:rsidTr="00E86A7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安全文明施工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89A" w:rsidRDefault="006C289A" w:rsidP="00E86A7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89A" w:rsidRDefault="006C289A" w:rsidP="00E86A7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289A" w:rsidTr="00E86A7D">
        <w:trPr>
          <w:trHeight w:val="47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89A" w:rsidRDefault="006C289A" w:rsidP="00E86A7D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含税总价：</w:t>
            </w:r>
          </w:p>
        </w:tc>
      </w:tr>
    </w:tbl>
    <w:p w:rsidR="006C289A" w:rsidRDefault="006C289A" w:rsidP="006C289A">
      <w:pPr>
        <w:autoSpaceDE w:val="0"/>
        <w:autoSpaceDN w:val="0"/>
        <w:ind w:left="300"/>
        <w:rPr>
          <w:rFonts w:ascii="宋体" w:hAnsi="宋体"/>
          <w:szCs w:val="21"/>
        </w:rPr>
      </w:pPr>
    </w:p>
    <w:p w:rsidR="00B20379" w:rsidRDefault="00B20379"/>
    <w:sectPr w:rsidR="00B20379" w:rsidSect="00B2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FEB" w:rsidRDefault="00C11FEB" w:rsidP="006C289A">
      <w:r>
        <w:separator/>
      </w:r>
    </w:p>
  </w:endnote>
  <w:endnote w:type="continuationSeparator" w:id="0">
    <w:p w:rsidR="00C11FEB" w:rsidRDefault="00C11FEB" w:rsidP="006C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FEB" w:rsidRDefault="00C11FEB" w:rsidP="006C289A">
      <w:r>
        <w:separator/>
      </w:r>
    </w:p>
  </w:footnote>
  <w:footnote w:type="continuationSeparator" w:id="0">
    <w:p w:rsidR="00C11FEB" w:rsidRDefault="00C11FEB" w:rsidP="006C2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FC3"/>
    <w:multiLevelType w:val="singleLevel"/>
    <w:tmpl w:val="1FDE3FC3"/>
    <w:lvl w:ilvl="0">
      <w:start w:val="1"/>
      <w:numFmt w:val="decimal"/>
      <w:suff w:val="nothing"/>
      <w:lvlText w:val="%1、"/>
      <w:lvlJc w:val="left"/>
    </w:lvl>
  </w:abstractNum>
  <w:abstractNum w:abstractNumId="1">
    <w:nsid w:val="220D75A6"/>
    <w:multiLevelType w:val="multilevel"/>
    <w:tmpl w:val="220D75A6"/>
    <w:lvl w:ilvl="0">
      <w:start w:val="1"/>
      <w:numFmt w:val="japaneseCounting"/>
      <w:lvlText w:val="第%1条"/>
      <w:lvlJc w:val="left"/>
      <w:pPr>
        <w:ind w:left="1102" w:hanging="9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1012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5135E1A3"/>
    <w:multiLevelType w:val="singleLevel"/>
    <w:tmpl w:val="5135E1A3"/>
    <w:lvl w:ilvl="0">
      <w:start w:val="1"/>
      <w:numFmt w:val="decimal"/>
      <w:suff w:val="nothing"/>
      <w:lvlText w:val="%1、"/>
      <w:lvlJc w:val="left"/>
    </w:lvl>
  </w:abstractNum>
  <w:abstractNum w:abstractNumId="3">
    <w:nsid w:val="53DC6278"/>
    <w:multiLevelType w:val="singleLevel"/>
    <w:tmpl w:val="53DC6278"/>
    <w:lvl w:ilvl="0">
      <w:start w:val="1"/>
      <w:numFmt w:val="decimal"/>
      <w:suff w:val="nothing"/>
      <w:lvlText w:val="%1、"/>
      <w:lvlJc w:val="left"/>
    </w:lvl>
  </w:abstractNum>
  <w:abstractNum w:abstractNumId="4">
    <w:nsid w:val="7F9C4D52"/>
    <w:multiLevelType w:val="multilevel"/>
    <w:tmpl w:val="7F9C4D52"/>
    <w:lvl w:ilvl="0">
      <w:start w:val="1"/>
      <w:numFmt w:val="decimal"/>
      <w:lvlText w:val="%1."/>
      <w:lvlJc w:val="left"/>
      <w:pPr>
        <w:ind w:left="720" w:hanging="420"/>
      </w:pPr>
    </w:lvl>
    <w:lvl w:ilvl="1">
      <w:start w:val="1"/>
      <w:numFmt w:val="lowerLetter"/>
      <w:lvlText w:val="%2)"/>
      <w:lvlJc w:val="left"/>
      <w:pPr>
        <w:ind w:left="1140" w:hanging="420"/>
      </w:pPr>
    </w:lvl>
    <w:lvl w:ilvl="2">
      <w:start w:val="1"/>
      <w:numFmt w:val="lowerRoman"/>
      <w:lvlText w:val="%3."/>
      <w:lvlJc w:val="right"/>
      <w:pPr>
        <w:ind w:left="1560" w:hanging="420"/>
      </w:pPr>
    </w:lvl>
    <w:lvl w:ilvl="3">
      <w:start w:val="1"/>
      <w:numFmt w:val="decimal"/>
      <w:lvlText w:val="%4."/>
      <w:lvlJc w:val="left"/>
      <w:pPr>
        <w:ind w:left="1980" w:hanging="420"/>
      </w:pPr>
    </w:lvl>
    <w:lvl w:ilvl="4">
      <w:start w:val="1"/>
      <w:numFmt w:val="lowerLetter"/>
      <w:lvlText w:val="%5)"/>
      <w:lvlJc w:val="left"/>
      <w:pPr>
        <w:ind w:left="2400" w:hanging="420"/>
      </w:pPr>
    </w:lvl>
    <w:lvl w:ilvl="5">
      <w:start w:val="1"/>
      <w:numFmt w:val="lowerRoman"/>
      <w:lvlText w:val="%6."/>
      <w:lvlJc w:val="right"/>
      <w:pPr>
        <w:ind w:left="2820" w:hanging="420"/>
      </w:pPr>
    </w:lvl>
    <w:lvl w:ilvl="6">
      <w:start w:val="1"/>
      <w:numFmt w:val="decimal"/>
      <w:lvlText w:val="%7."/>
      <w:lvlJc w:val="left"/>
      <w:pPr>
        <w:ind w:left="3240" w:hanging="420"/>
      </w:pPr>
    </w:lvl>
    <w:lvl w:ilvl="7">
      <w:start w:val="1"/>
      <w:numFmt w:val="lowerLetter"/>
      <w:lvlText w:val="%8)"/>
      <w:lvlJc w:val="left"/>
      <w:pPr>
        <w:ind w:left="3660" w:hanging="420"/>
      </w:pPr>
    </w:lvl>
    <w:lvl w:ilvl="8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89A"/>
    <w:rsid w:val="006C289A"/>
    <w:rsid w:val="00B20379"/>
    <w:rsid w:val="00C1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6C28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8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89A"/>
    <w:rPr>
      <w:sz w:val="18"/>
      <w:szCs w:val="18"/>
    </w:rPr>
  </w:style>
  <w:style w:type="paragraph" w:customStyle="1" w:styleId="Default">
    <w:name w:val="Default"/>
    <w:qFormat/>
    <w:rsid w:val="006C289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font11">
    <w:name w:val="font11"/>
    <w:rsid w:val="006C289A"/>
    <w:rPr>
      <w:rFonts w:ascii="楷体" w:eastAsia="楷体" w:hAnsi="楷体" w:cs="楷体" w:hint="eastAsia"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661</Words>
  <Characters>3768</Characters>
  <Application>Microsoft Office Word</Application>
  <DocSecurity>0</DocSecurity>
  <Lines>31</Lines>
  <Paragraphs>8</Paragraphs>
  <ScaleCrop>false</ScaleCrop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MWX</dc:creator>
  <cp:keywords/>
  <dc:description/>
  <cp:lastModifiedBy>MWX</cp:lastModifiedBy>
  <cp:revision>2</cp:revision>
  <dcterms:created xsi:type="dcterms:W3CDTF">2022-11-21T03:00:00Z</dcterms:created>
  <dcterms:modified xsi:type="dcterms:W3CDTF">2022-11-21T03:01:00Z</dcterms:modified>
</cp:coreProperties>
</file>