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33CCA">
      <w:pPr>
        <w:pStyle w:val="2"/>
        <w:widowControl/>
        <w:spacing w:beforeAutospacing="0" w:afterAutospacing="0" w:line="360" w:lineRule="atLeas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中山大学中山眼科中心保安服务项目需求调研内容</w:t>
      </w:r>
    </w:p>
    <w:p w14:paraId="670B1A35">
      <w:pPr>
        <w:pStyle w:val="3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一、总体要求</w:t>
      </w:r>
    </w:p>
    <w:p w14:paraId="510AD4E0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人员衔接与到岗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：中标单位优先聘用现有在岗保安人员保障队伍稳定；合同签订后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1 个工作日内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所有人员按配置及承诺全员到岗，须单独出具加盖公章的承诺函。</w:t>
      </w:r>
    </w:p>
    <w:p w14:paraId="2AD6C486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报价模式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：本项目为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总价包干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，报价包含人员薪酬、五险一金、补贴、服装器械、耗材、培训、管理、税费等全部费用，采购单位不再额外付费。</w:t>
      </w:r>
    </w:p>
    <w:p w14:paraId="0C539043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资质要求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：服务商必须持有公安机关核发的《保安服务许可证》，符合《保安服务管理条例》相关规定。</w:t>
      </w:r>
    </w:p>
    <w:p w14:paraId="03D85D2B">
      <w:pPr>
        <w:pStyle w:val="3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二、项目概况</w:t>
      </w:r>
    </w:p>
    <w:p w14:paraId="72CD7306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服务范围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：中山大学中山眼科中心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珠江新城院区、区庄院区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生物岛三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院区。</w:t>
      </w:r>
    </w:p>
    <w:p w14:paraId="57A18C97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服务内容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：负责院区消防安全、治安秩序、交通、安全生产管理，开展防火巡查、治安巡逻、监控值守、应急救援、安全培训等工作。</w:t>
      </w:r>
    </w:p>
    <w:p w14:paraId="1B2EF3E2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合作模式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1828D822">
      <w:pPr>
        <w:widowControl/>
        <w:numPr>
          <w:ilvl w:val="1"/>
          <w:numId w:val="1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人员由中标单位统一管理，采购单位每月开展服务质量考核，考核结果与费用结算、合同续签挂钩；采购单位拥有岗位设置、人员录用审批及工作指挥权。</w:t>
      </w:r>
    </w:p>
    <w:p w14:paraId="7E8A6248">
      <w:pPr>
        <w:widowControl/>
        <w:numPr>
          <w:ilvl w:val="1"/>
          <w:numId w:val="1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服务周期 3 年，一年一签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，采用 1+N 续约模式（N≥0），考核不达标将不予续签。</w:t>
      </w:r>
    </w:p>
    <w:p w14:paraId="2E6D9D6F">
      <w:pPr>
        <w:pStyle w:val="3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三、岗位设置及核心职责（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院区合计）</w:t>
      </w:r>
    </w:p>
    <w:p w14:paraId="28EBEF68">
      <w:pPr>
        <w:pStyle w:val="4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（一）管理岗</w:t>
      </w:r>
    </w:p>
    <w:p w14:paraId="7BF07D30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项目经理 1 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：全职驻场，统筹整体运营、人员培训、制度落地、内外协调、警情处置及月度 / 年度工作总结，不得兼任其他项目。</w:t>
      </w:r>
    </w:p>
    <w:p w14:paraId="0370440A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项目主管 2 名（每院区各 1 名）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：分管院区安保日常工作，排班考勤、装备管理，每月组织技能培训，每半年开展消防、暴恐等应急演练，组建志愿消防队与应急分队，排查安全隐患，落实医警联动。</w:t>
      </w:r>
    </w:p>
    <w:p w14:paraId="30BB2A5D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保安班长 6 名（每院区各 3 名）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：协助主管管理班组，负责考勤、岗点督查、物资及仪容管理，掌握应急联络方式；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每院区至少 1 名班长 24 小时轮值在岗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6CDFCC56">
      <w:pPr>
        <w:pStyle w:val="4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（二）值守岗</w:t>
      </w:r>
    </w:p>
    <w:p w14:paraId="0190EA16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Style w:val="7"/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消防 &amp; 视频监控值班员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：两院区分设岗位，</w:t>
      </w:r>
      <w:r>
        <w:rPr>
          <w:rStyle w:val="7"/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每院区监控室 24 小时双人在岗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。负责消防、监控系统操作、巡检、故障上报，严守保密制度，严禁私自调取、拷贝监控资料，规范执行交接班流程，持证上岗。</w:t>
      </w:r>
    </w:p>
    <w:p w14:paraId="724FC34A">
      <w:pPr>
        <w:pStyle w:val="4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一线安检员</w:t>
      </w:r>
    </w:p>
    <w:p w14:paraId="658085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落实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逢包必检、逢疑必查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，所有进入门诊、住院、医技楼人员随身背包、手提袋一律过安检机；大件行李、拉杆箱重点复核，行人配合手持金属探测仪人工复检。</w:t>
      </w:r>
    </w:p>
    <w:p w14:paraId="122B9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熟练识别违禁品影像，重点排查管制刀具、斧头、钢管、易燃易爆品（酒精、汽油、烟花爆竹）、腐蚀性化学品、尖锐利器、棍棒、大型工具等危险物品；严禁宠物、大件危险器具带入院内诊疗区域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0046864E">
      <w:pPr>
        <w:pStyle w:val="4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一线保安员</w:t>
      </w:r>
    </w:p>
    <w:p w14:paraId="42042363">
      <w:pPr>
        <w:widowControl/>
        <w:spacing w:line="360" w:lineRule="atLeast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承担 24 小时门卫、巡逻、定点守护工作，维护诊疗秩序、院内交通及车辆停放；兼任义务消防与应急队员，排查消防隐患，处置医患纠纷、突发事件；每日开展不少于 2 次、每次不少于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人的集体巡逻；对情绪异常、有暴力倾向人员落实一对一陪诊。同时负责信件收发、临时搬运及采购单位交办的其他工作。</w:t>
      </w:r>
    </w:p>
    <w:p w14:paraId="22AFD187">
      <w:pPr>
        <w:pStyle w:val="3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四、通用服务标准</w:t>
      </w:r>
    </w:p>
    <w:p w14:paraId="3B9D8AD2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应急要求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：全员具备应急处置能力，突发事件做到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1 分钟响应、3 分钟现场管控、5 分钟外部增援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；中标单位需建立各类应急预案并定期演练。</w:t>
      </w:r>
    </w:p>
    <w:p w14:paraId="16204607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人员资质与条件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4F7780F1">
      <w:pPr>
        <w:widowControl/>
        <w:numPr>
          <w:ilvl w:val="1"/>
          <w:numId w:val="5"/>
        </w:numPr>
        <w:tabs>
          <w:tab w:val="left" w:pos="1440"/>
        </w:tabs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所有人员无违法犯罪记录，需提交无犯罪证明并备案；保安员持保安上岗证，监控值班人员持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四级及以上消防设施操作员证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33007FB6">
      <w:pPr>
        <w:widowControl/>
        <w:numPr>
          <w:ilvl w:val="1"/>
          <w:numId w:val="5"/>
        </w:numPr>
        <w:tabs>
          <w:tab w:val="left" w:pos="1440"/>
        </w:tabs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新聘保安员：18-35 周岁，初中及以上学历，身高 175cm 以上，身体健康、形象端正；退役军人、警校毕业生优先。人员录用须经采购单位审核同意。</w:t>
      </w:r>
    </w:p>
    <w:p w14:paraId="535265C0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装备与系统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：服务商统一配备制服、对讲机、安保器械、办公设备等物资，费用自理；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免费提供带巡检、报修功能的保安巡查系统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，合同期内免费升级维护。</w:t>
      </w:r>
    </w:p>
    <w:p w14:paraId="599FAF86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管理规范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：实行准军事化管理，人员着装统一、文明执勤、使用普通话；建立完善值班、交接班、奖惩、培训等管理制度；每年开展一次全院安全宣传活动。</w:t>
      </w:r>
    </w:p>
    <w:p w14:paraId="1619478C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服务考核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：整体服务满意度不低于 90%；保障消防、急救通道畅通，严防安全及责任事故。</w:t>
      </w:r>
    </w:p>
    <w:p w14:paraId="272F5378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24 小时保障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：设立 24 小时服务热线，紧急支援需求需 100% 及时响应。</w:t>
      </w:r>
    </w:p>
    <w:p w14:paraId="106A74EC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人员变动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：人员增减、替换须征得采购单位同意；因人员管理、履职引发的事故、劳动纠纷、人身伤害等，全部责任由中标单位承担。</w:t>
      </w:r>
    </w:p>
    <w:p w14:paraId="74AFB50E">
      <w:pPr>
        <w:pStyle w:val="3"/>
        <w:widowControl/>
        <w:spacing w:beforeAutospacing="0" w:afterAutospacing="0" w:line="360" w:lineRule="atLeas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五、薪酬与费用结算</w:t>
      </w:r>
    </w:p>
    <w:p w14:paraId="11451202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最低工资标准（六天制，含加班费）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 w14:paraId="3C65C9D3">
      <w:pPr>
        <w:widowControl/>
        <w:numPr>
          <w:ilvl w:val="1"/>
          <w:numId w:val="7"/>
        </w:numPr>
        <w:tabs>
          <w:tab w:val="left" w:pos="1440"/>
        </w:tabs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监控值班员：≥6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00元/月/人</w:t>
      </w:r>
    </w:p>
    <w:p w14:paraId="16CA28BA">
      <w:pPr>
        <w:widowControl/>
        <w:numPr>
          <w:ilvl w:val="1"/>
          <w:numId w:val="7"/>
        </w:numPr>
        <w:tabs>
          <w:tab w:val="left" w:pos="1440"/>
        </w:tabs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一线安检员：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00元/月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/人</w:t>
      </w:r>
    </w:p>
    <w:p w14:paraId="26A8E52F">
      <w:pPr>
        <w:widowControl/>
        <w:numPr>
          <w:ilvl w:val="1"/>
          <w:numId w:val="7"/>
        </w:numPr>
        <w:tabs>
          <w:tab w:val="left" w:pos="1440"/>
        </w:tabs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一线保安员：≥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50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00元/月/人</w:t>
      </w:r>
    </w:p>
    <w:p w14:paraId="73C4DB26">
      <w:pPr>
        <w:widowControl/>
        <w:numPr>
          <w:ilvl w:val="1"/>
          <w:numId w:val="7"/>
        </w:numPr>
        <w:tabs>
          <w:tab w:val="left" w:pos="1440"/>
        </w:tabs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项目经理、项目主管、保安班长按采购单位限价执行，实发工资不得低于约定标准。</w:t>
      </w:r>
    </w:p>
    <w:p w14:paraId="1D3E1B6B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用工要求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：严格遵循劳动相关法规，使用广东省标准劳动合同，薪酬不得低于广州市最低工资标准，足额缴纳五险一金。</w:t>
      </w:r>
    </w:p>
    <w:p w14:paraId="29529F51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费用结算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：采购单位按</w:t>
      </w: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实际在岗人数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结算五险一金补贴；中标单位每月提交工资流水、社保公积金、完税等凭证，凭证齐全方可结算。广州市最低工资标准调整时，次年同步调整对应费用。</w:t>
      </w:r>
    </w:p>
    <w:p w14:paraId="64B3F212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color w:val="000000"/>
          <w:sz w:val="28"/>
          <w:szCs w:val="28"/>
        </w:rPr>
        <w:t>人员增减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：采购单位可根据实际需求增减人员，费用按单人平均包干价核算；临时任务服务商需按需派员配合。</w:t>
      </w:r>
    </w:p>
    <w:p w14:paraId="77A335EF">
      <w:pPr>
        <w:widowControl/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81BC230">
      <w:pPr>
        <w:widowControl/>
        <w:spacing w:line="360" w:lineRule="atLeast"/>
        <w:ind w:left="-36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院区岗位设置及职责</w:t>
      </w:r>
    </w:p>
    <w:p w14:paraId="0605E50D">
      <w:pPr>
        <w:widowControl/>
        <w:spacing w:line="360" w:lineRule="atLeast"/>
        <w:ind w:left="-36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珠江新城院区：</w:t>
      </w:r>
    </w:p>
    <w:p w14:paraId="38A44E38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 号岗（实验楼，金穗路职工出入口，设置门禁闸机）：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负责门岗人员出入管理、实验楼访客检查登记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；</w:t>
      </w:r>
    </w:p>
    <w:p w14:paraId="5C5A3AA8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 号岗（华穗路职工车辆入口，设置门禁闸机）：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负责职工及报备车辆进入管理，防止行人进入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；</w:t>
      </w:r>
    </w:p>
    <w:p w14:paraId="016DB7CA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 号岗（华穗路车辆出口）：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负责职工及报备车辆进入管理，防止行人进入，路口交通指挥；</w:t>
      </w:r>
    </w:p>
    <w:p w14:paraId="1969B4D9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5 号岗（华强路车辆出入口，设置门禁闸机）：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工作时长24小时，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负责社会车辆车辆出入管理及路口交通指挥；</w:t>
      </w:r>
    </w:p>
    <w:p w14:paraId="1784A26C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临床楼安检出入口：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工作时长白天12小时（白班4人值守）+夜间12小时（夜班后1人值守），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负责就诊入口安全检查，防止进院人员携带违禁物品影响院区安全；</w:t>
      </w:r>
    </w:p>
    <w:p w14:paraId="7FC98C27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巡逻岗：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工作时长24小时，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按设定路线和时间（每2小时巡一次）进行院区巡查，配合各岗位协同处置安全事务；</w:t>
      </w:r>
    </w:p>
    <w:p w14:paraId="54698609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中心花园岗：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负责地面道路交通指挥</w:t>
      </w:r>
    </w:p>
    <w:p w14:paraId="26240008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消防监控室：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工作时长24小时，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负责院区消防监控中心24小时值守（国家规定双人持证在岗）</w:t>
      </w:r>
    </w:p>
    <w:p w14:paraId="2016B8DE">
      <w:pPr>
        <w:widowControl/>
        <w:numPr>
          <w:ilvl w:val="0"/>
          <w:numId w:val="8"/>
        </w:numPr>
        <w:spacing w:line="360" w:lineRule="atLeast"/>
        <w:ind w:left="-3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职工入口：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负责来访人员登记、信件收发等。</w:t>
      </w:r>
    </w:p>
    <w:p w14:paraId="44DA413D">
      <w:pPr>
        <w:widowControl/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区庄院区：</w:t>
      </w:r>
    </w:p>
    <w:p w14:paraId="7407FC14">
      <w:pPr>
        <w:widowControl/>
        <w:numPr>
          <w:ilvl w:val="0"/>
          <w:numId w:val="9"/>
        </w:numPr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 号门岗：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负责门岗人员出入管理、送货车辆出入管理；</w:t>
      </w:r>
    </w:p>
    <w:p w14:paraId="03F8D68A">
      <w:pPr>
        <w:widowControl/>
        <w:numPr>
          <w:ilvl w:val="0"/>
          <w:numId w:val="9"/>
        </w:numPr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 号门岗：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工作时长24小时，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负责职工及报备车辆、急救车进入管理，防止行人进入；</w:t>
      </w:r>
    </w:p>
    <w:p w14:paraId="55CA411E">
      <w:pPr>
        <w:widowControl/>
        <w:numPr>
          <w:ilvl w:val="0"/>
          <w:numId w:val="9"/>
        </w:numPr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 号门岗：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工作时长12小时，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原负责3号门车场出入口，现3号楼封闭，改为防止无关人员进入施工现场及巡查施工现场；</w:t>
      </w:r>
    </w:p>
    <w:p w14:paraId="5822ABC2">
      <w:pPr>
        <w:widowControl/>
        <w:numPr>
          <w:ilvl w:val="0"/>
          <w:numId w:val="9"/>
        </w:numPr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安检出入口：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工作时长白天12小时（白班4人值守）+夜间12小时（夜班后2人值守）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负责就诊入口安全检查，防止进院人员携带违禁物品影响院区安全；</w:t>
      </w:r>
    </w:p>
    <w:p w14:paraId="6F55043E">
      <w:pPr>
        <w:widowControl/>
        <w:numPr>
          <w:ilvl w:val="0"/>
          <w:numId w:val="9"/>
        </w:numPr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消防监控室：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工作时长24小时，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负责院区消防监控中心24小时值守（国家规定双人持证在岗）；</w:t>
      </w:r>
    </w:p>
    <w:p w14:paraId="7CECD13D">
      <w:pPr>
        <w:widowControl/>
        <w:numPr>
          <w:ilvl w:val="0"/>
          <w:numId w:val="9"/>
        </w:numPr>
        <w:spacing w:line="360" w:lineRule="atLeast"/>
        <w:ind w:left="-36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全院巡逻：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工作时长24小时，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按设定路线和时间（每2小时巡一次）进行院区巡查，配合各岗位协同处置安全事务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</w:t>
      </w:r>
    </w:p>
    <w:p w14:paraId="75C8C422">
      <w:pPr>
        <w:widowControl/>
        <w:numPr>
          <w:ilvl w:val="0"/>
          <w:numId w:val="0"/>
        </w:numPr>
        <w:spacing w:line="360" w:lineRule="atLeast"/>
        <w:ind w:left="-360"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>生物岛院区：</w:t>
      </w:r>
    </w:p>
    <w:p w14:paraId="23C6833D">
      <w:pPr>
        <w:widowControl/>
        <w:numPr>
          <w:ilvl w:val="0"/>
          <w:numId w:val="10"/>
        </w:numPr>
        <w:spacing w:line="360" w:lineRule="atLeast"/>
        <w:ind w:left="-360"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前台/监控岗：工作时长8小时，负责来访人员身份核实与登记，为合规来访者统一发放临时通行证件，严禁未核验身份人员进入大楼。妥善处置各类突发安全事件，协助开展人员安全疏散及现场秩序维护工作。</w:t>
      </w:r>
    </w:p>
    <w:p w14:paraId="2886A3A8">
      <w:pPr>
        <w:widowControl/>
        <w:numPr>
          <w:ilvl w:val="0"/>
          <w:numId w:val="10"/>
        </w:numPr>
        <w:spacing w:line="360" w:lineRule="atLeast"/>
        <w:ind w:left="-360"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巡逻岗：工作时长8小时，每2小时开展大楼防火及治安巡逻工作，全面排查消防设施、消防通道及各类安全隐患；对即将过期的消防器材及时上报处理。巡查楼宇各出入口，及时关闭未闭合的玻璃门和常闭式防火门，做好楼宇内部防盗防控工作。妥善处置各类突发安全事件，协助开展人员安全疏散及现场秩序维护工作。</w:t>
      </w:r>
    </w:p>
    <w:p w14:paraId="3711FE7C">
      <w:pPr>
        <w:widowControl/>
        <w:numPr>
          <w:ilvl w:val="0"/>
          <w:numId w:val="10"/>
        </w:numPr>
        <w:spacing w:line="360" w:lineRule="atLeast"/>
        <w:ind w:left="-360" w:leftChars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夜班值班岗：工作时长16小时，晚上值守前台兼夜间巡逻。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66478"/>
    <w:multiLevelType w:val="multilevel"/>
    <w:tmpl w:val="C1D664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E668F14"/>
    <w:multiLevelType w:val="singleLevel"/>
    <w:tmpl w:val="0E668F1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69E1E4"/>
    <w:multiLevelType w:val="multilevel"/>
    <w:tmpl w:val="3D69E1E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16F3552"/>
    <w:multiLevelType w:val="singleLevel"/>
    <w:tmpl w:val="416F355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E00A7C4"/>
    <w:multiLevelType w:val="multilevel"/>
    <w:tmpl w:val="4E00A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C8F7BDB"/>
    <w:multiLevelType w:val="singleLevel"/>
    <w:tmpl w:val="6C8F7BD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2142019"/>
    <w:multiLevelType w:val="multilevel"/>
    <w:tmpl w:val="721420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7708F831"/>
    <w:multiLevelType w:val="multilevel"/>
    <w:tmpl w:val="7708F8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85"/>
    <w:rsid w:val="000416D0"/>
    <w:rsid w:val="0079374A"/>
    <w:rsid w:val="007E5B2B"/>
    <w:rsid w:val="008C4215"/>
    <w:rsid w:val="00A54B7D"/>
    <w:rsid w:val="00CE314D"/>
    <w:rsid w:val="00DC7785"/>
    <w:rsid w:val="07E569A6"/>
    <w:rsid w:val="37D06F82"/>
    <w:rsid w:val="3C0549FB"/>
    <w:rsid w:val="61C561C7"/>
    <w:rsid w:val="66105F5E"/>
    <w:rsid w:val="6AA8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2800</Words>
  <Characters>2854</Characters>
  <Lines>49</Lines>
  <Paragraphs>56</Paragraphs>
  <TotalTime>10</TotalTime>
  <ScaleCrop>false</ScaleCrop>
  <LinksUpToDate>false</LinksUpToDate>
  <CharactersWithSpaces>2920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2026-06-08T10:04:00Z</dcterms:created>
  <dc:creator>Administrator</dc:creator>
  <cp:lastModifiedBy>WPS_1559634890</cp:lastModifiedBy>
  <dcterms:modified xsi:type="dcterms:W3CDTF">2026-06-16T07:26:40Z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eyJoZGlkIjoiMDBhODJlM2MwOTE2NmE2MzU0NGM3MTQxNjZlZmY0M2YiLCJ1c2VySWQiOiI1NzEyNzEyMjIifQ==</vt:lpwstr>
  </property>
  <property fmtid="{D5CDD505-2E9C-101B-9397-08002B2CF9AE}" pid="4" name="ICV">
    <vt:lpwstr>B73A5A1E758049A4982097C7324F39D5_12</vt:lpwstr>
  </property>
</Properties>
</file>