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F8179A" w14:textId="77777777" w:rsidR="002E754C" w:rsidRPr="002E754C" w:rsidRDefault="003A19CC" w:rsidP="001B02C5">
      <w:pPr>
        <w:jc w:val="center"/>
        <w:rPr>
          <w:rFonts w:ascii="方正小标宋简体" w:eastAsia="方正小标宋简体" w:hAnsi="方正小标宋简体"/>
          <w:sz w:val="30"/>
          <w:szCs w:val="30"/>
        </w:rPr>
      </w:pPr>
      <w:r w:rsidRPr="002E754C">
        <w:rPr>
          <w:rFonts w:ascii="方正小标宋简体" w:eastAsia="方正小标宋简体" w:hAnsi="方正小标宋简体" w:hint="eastAsia"/>
          <w:sz w:val="30"/>
          <w:szCs w:val="30"/>
        </w:rPr>
        <w:t>中山大学中山眼科中心珠江新城院区</w:t>
      </w:r>
    </w:p>
    <w:p w14:paraId="7FC01CA2" w14:textId="270AC0C3" w:rsidR="002E754C" w:rsidRPr="002E754C" w:rsidRDefault="003A19CC" w:rsidP="00B95A8A">
      <w:pPr>
        <w:jc w:val="center"/>
        <w:rPr>
          <w:rFonts w:ascii="方正小标宋简体" w:eastAsia="方正小标宋简体" w:hAnsi="方正小标宋简体" w:hint="eastAsia"/>
          <w:sz w:val="30"/>
          <w:szCs w:val="30"/>
        </w:rPr>
      </w:pPr>
      <w:r w:rsidRPr="002E754C">
        <w:rPr>
          <w:rFonts w:ascii="方正小标宋简体" w:eastAsia="方正小标宋简体" w:hAnsi="方正小标宋简体" w:hint="eastAsia"/>
          <w:sz w:val="30"/>
          <w:szCs w:val="30"/>
        </w:rPr>
        <w:t>信息发布系统软件三年期维保服务市场调研</w:t>
      </w:r>
      <w:r w:rsidR="002E754C" w:rsidRPr="002E754C">
        <w:rPr>
          <w:rFonts w:ascii="方正小标宋简体" w:eastAsia="方正小标宋简体" w:hAnsi="方正小标宋简体" w:hint="eastAsia"/>
          <w:sz w:val="30"/>
          <w:szCs w:val="30"/>
        </w:rPr>
        <w:t>公告</w:t>
      </w:r>
    </w:p>
    <w:p w14:paraId="6A0BDF60" w14:textId="29B5F44C" w:rsidR="003A19CC" w:rsidRPr="002E754C" w:rsidRDefault="002E754C" w:rsidP="003A19CC">
      <w:pPr>
        <w:rPr>
          <w:rFonts w:ascii="黑体" w:eastAsia="黑体" w:hAnsi="黑体" w:hint="eastAsia"/>
          <w:sz w:val="30"/>
          <w:szCs w:val="30"/>
        </w:rPr>
      </w:pPr>
      <w:r>
        <w:rPr>
          <w:rFonts w:ascii="黑体" w:eastAsia="黑体" w:hAnsi="黑体" w:hint="eastAsia"/>
          <w:sz w:val="30"/>
          <w:szCs w:val="30"/>
        </w:rPr>
        <w:t>一、</w:t>
      </w:r>
      <w:r w:rsidR="003A19CC" w:rsidRPr="002E754C">
        <w:rPr>
          <w:rFonts w:ascii="黑体" w:eastAsia="黑体" w:hAnsi="黑体" w:hint="eastAsia"/>
          <w:sz w:val="30"/>
          <w:szCs w:val="30"/>
        </w:rPr>
        <w:t xml:space="preserve"> 项目背景</w:t>
      </w:r>
    </w:p>
    <w:p w14:paraId="67AAB87C" w14:textId="1B1BEC39" w:rsidR="003A19CC" w:rsidRPr="001B02C5" w:rsidRDefault="003A19CC" w:rsidP="00F52EC9">
      <w:pPr>
        <w:ind w:firstLineChars="200" w:firstLine="600"/>
        <w:rPr>
          <w:rFonts w:ascii="仿宋_GB2312" w:eastAsia="仿宋_GB2312" w:hint="eastAsia"/>
          <w:sz w:val="30"/>
          <w:szCs w:val="30"/>
        </w:rPr>
      </w:pPr>
      <w:r w:rsidRPr="001B02C5">
        <w:rPr>
          <w:rFonts w:ascii="仿宋_GB2312" w:eastAsia="仿宋_GB2312" w:hint="eastAsia"/>
          <w:sz w:val="30"/>
          <w:szCs w:val="30"/>
        </w:rPr>
        <w:t>珠江新城院区信息发布系统为院区建设时的弱电配套项目，系统核心设备包含机房服务器1台及78台在用显示屏幕，分布于临床楼</w:t>
      </w:r>
      <w:r w:rsidR="00471501">
        <w:rPr>
          <w:rFonts w:ascii="仿宋_GB2312" w:eastAsia="仿宋_GB2312" w:hint="eastAsia"/>
          <w:sz w:val="30"/>
          <w:szCs w:val="30"/>
        </w:rPr>
        <w:t>和</w:t>
      </w:r>
      <w:r w:rsidRPr="001B02C5">
        <w:rPr>
          <w:rFonts w:ascii="仿宋_GB2312" w:eastAsia="仿宋_GB2312" w:hint="eastAsia"/>
          <w:sz w:val="30"/>
          <w:szCs w:val="30"/>
        </w:rPr>
        <w:t>实验楼各楼层电梯厅、1楼大厅、9楼、10楼、12楼等区域，以及生物岛院区电梯厅4块屏幕的信息发布盒子。系统通过中心内网实现服务器与显示终端之间的数据通讯，用于信息编辑、发布与展示。为确保系统持续稳定运行，现公开调研信息发布系统软件维保服务商资质及市场价格。</w:t>
      </w:r>
    </w:p>
    <w:p w14:paraId="1B74653C" w14:textId="41F39032" w:rsidR="003A19CC" w:rsidRPr="002E754C" w:rsidRDefault="002E754C" w:rsidP="003A19CC">
      <w:pPr>
        <w:rPr>
          <w:rFonts w:ascii="黑体" w:eastAsia="黑体" w:hAnsi="黑体" w:hint="eastAsia"/>
          <w:sz w:val="30"/>
          <w:szCs w:val="30"/>
        </w:rPr>
      </w:pPr>
      <w:r>
        <w:rPr>
          <w:rFonts w:ascii="黑体" w:eastAsia="黑体" w:hAnsi="黑体" w:hint="eastAsia"/>
          <w:sz w:val="30"/>
          <w:szCs w:val="30"/>
        </w:rPr>
        <w:t>二、</w:t>
      </w:r>
      <w:r w:rsidR="003A19CC" w:rsidRPr="002E754C">
        <w:rPr>
          <w:rFonts w:ascii="黑体" w:eastAsia="黑体" w:hAnsi="黑体" w:hint="eastAsia"/>
          <w:sz w:val="30"/>
          <w:szCs w:val="30"/>
        </w:rPr>
        <w:t xml:space="preserve"> 项目基本情况</w:t>
      </w:r>
    </w:p>
    <w:p w14:paraId="043851D4" w14:textId="0464C56E" w:rsidR="003A19CC" w:rsidRPr="001B02C5" w:rsidRDefault="003A19CC" w:rsidP="00F52EC9">
      <w:pPr>
        <w:ind w:firstLineChars="200" w:firstLine="600"/>
        <w:rPr>
          <w:rFonts w:ascii="仿宋_GB2312" w:eastAsia="仿宋_GB2312" w:hint="eastAsia"/>
          <w:sz w:val="30"/>
          <w:szCs w:val="30"/>
        </w:rPr>
      </w:pPr>
      <w:r w:rsidRPr="001B02C5">
        <w:rPr>
          <w:rFonts w:ascii="仿宋_GB2312" w:eastAsia="仿宋_GB2312" w:hint="eastAsia"/>
          <w:sz w:val="30"/>
          <w:szCs w:val="30"/>
        </w:rPr>
        <w:t>本次调研为中山大学中山眼科中心珠江新城院区信息发布系统软件维保服务，服务期为三年，从2026年11月1日至2029年10月30日。</w:t>
      </w:r>
    </w:p>
    <w:p w14:paraId="651C3B77" w14:textId="58E5D68D" w:rsidR="003A19CC" w:rsidRPr="00F52EC9" w:rsidRDefault="003A19CC" w:rsidP="00F52EC9">
      <w:pPr>
        <w:pStyle w:val="a9"/>
        <w:numPr>
          <w:ilvl w:val="0"/>
          <w:numId w:val="1"/>
        </w:numPr>
        <w:rPr>
          <w:rFonts w:ascii="黑体" w:eastAsia="黑体" w:hAnsi="黑体" w:hint="eastAsia"/>
          <w:sz w:val="30"/>
          <w:szCs w:val="30"/>
        </w:rPr>
      </w:pPr>
      <w:r w:rsidRPr="00F52EC9">
        <w:rPr>
          <w:rFonts w:ascii="黑体" w:eastAsia="黑体" w:hAnsi="黑体" w:hint="eastAsia"/>
          <w:sz w:val="30"/>
          <w:szCs w:val="30"/>
        </w:rPr>
        <w:t>服务范围包括：</w:t>
      </w:r>
    </w:p>
    <w:p w14:paraId="438962F8" w14:textId="43ACD7F6" w:rsidR="003A19CC" w:rsidRPr="001B02C5" w:rsidRDefault="003A19CC" w:rsidP="00471501">
      <w:pPr>
        <w:ind w:firstLineChars="200" w:firstLine="600"/>
        <w:rPr>
          <w:rFonts w:ascii="仿宋_GB2312" w:eastAsia="仿宋_GB2312" w:hint="eastAsia"/>
          <w:sz w:val="30"/>
          <w:szCs w:val="30"/>
        </w:rPr>
      </w:pPr>
      <w:r w:rsidRPr="001B02C5">
        <w:rPr>
          <w:rFonts w:ascii="仿宋_GB2312" w:eastAsia="仿宋_GB2312" w:hint="eastAsia"/>
          <w:sz w:val="30"/>
          <w:szCs w:val="30"/>
        </w:rPr>
        <w:t>信息发布系统软件：包含信息发布平台软件全部功能模块，含软件运行维护、系统配置、数据备份、软件升级等。</w:t>
      </w:r>
    </w:p>
    <w:p w14:paraId="7ADD6D4E" w14:textId="561A2290" w:rsidR="003A19CC" w:rsidRPr="001B02C5" w:rsidRDefault="003A19CC" w:rsidP="00471501">
      <w:pPr>
        <w:ind w:firstLineChars="200" w:firstLine="600"/>
        <w:rPr>
          <w:rFonts w:ascii="仿宋_GB2312" w:eastAsia="仿宋_GB2312" w:hint="eastAsia"/>
          <w:sz w:val="30"/>
          <w:szCs w:val="30"/>
        </w:rPr>
      </w:pPr>
      <w:r w:rsidRPr="001B02C5">
        <w:rPr>
          <w:rFonts w:ascii="仿宋_GB2312" w:eastAsia="仿宋_GB2312" w:hint="eastAsia"/>
          <w:sz w:val="30"/>
          <w:szCs w:val="30"/>
        </w:rPr>
        <w:t>服务器与显示终端通讯：保障服务器与78台在用显示屏之间的内网数据通讯正常，确保信息发布、内容更新、终端状态监控等功能稳定运行。网线不在该范围内。</w:t>
      </w:r>
    </w:p>
    <w:p w14:paraId="5EA1A681" w14:textId="558478C6" w:rsidR="003A19CC" w:rsidRPr="00F52EC9" w:rsidRDefault="003A19CC" w:rsidP="00F52EC9">
      <w:pPr>
        <w:pStyle w:val="a9"/>
        <w:numPr>
          <w:ilvl w:val="0"/>
          <w:numId w:val="1"/>
        </w:numPr>
        <w:rPr>
          <w:rFonts w:ascii="黑体" w:eastAsia="黑体" w:hAnsi="黑体" w:hint="eastAsia"/>
          <w:sz w:val="30"/>
          <w:szCs w:val="30"/>
        </w:rPr>
      </w:pPr>
      <w:r w:rsidRPr="00F52EC9">
        <w:rPr>
          <w:rFonts w:ascii="黑体" w:eastAsia="黑体" w:hAnsi="黑体" w:hint="eastAsia"/>
          <w:sz w:val="30"/>
          <w:szCs w:val="30"/>
        </w:rPr>
        <w:t>服务内容及要求包括：</w:t>
      </w:r>
    </w:p>
    <w:p w14:paraId="3BB87078" w14:textId="29163F3B" w:rsidR="003A19CC" w:rsidRPr="00F52EC9" w:rsidRDefault="003A19CC" w:rsidP="00F52EC9">
      <w:pPr>
        <w:pStyle w:val="a9"/>
        <w:numPr>
          <w:ilvl w:val="0"/>
          <w:numId w:val="2"/>
        </w:numPr>
        <w:rPr>
          <w:rFonts w:ascii="仿宋_GB2312" w:eastAsia="仿宋_GB2312" w:hint="eastAsia"/>
          <w:sz w:val="30"/>
          <w:szCs w:val="30"/>
        </w:rPr>
      </w:pPr>
      <w:r w:rsidRPr="00F52EC9">
        <w:rPr>
          <w:rFonts w:ascii="仿宋_GB2312" w:eastAsia="仿宋_GB2312" w:hint="eastAsia"/>
          <w:sz w:val="30"/>
          <w:szCs w:val="30"/>
        </w:rPr>
        <w:t>系统运行保障：保障信息发布系统软件7×24小时稳定运行，</w:t>
      </w:r>
      <w:r w:rsidRPr="00F52EC9">
        <w:rPr>
          <w:rFonts w:ascii="仿宋_GB2312" w:eastAsia="仿宋_GB2312" w:hint="eastAsia"/>
          <w:sz w:val="30"/>
          <w:szCs w:val="30"/>
        </w:rPr>
        <w:lastRenderedPageBreak/>
        <w:t>监控系统运行状态，及时发现并处理系统异常。</w:t>
      </w:r>
    </w:p>
    <w:p w14:paraId="24A02554" w14:textId="24248BDC" w:rsidR="003A19CC" w:rsidRPr="00F52EC9" w:rsidRDefault="003A19CC" w:rsidP="00F52EC9">
      <w:pPr>
        <w:pStyle w:val="a9"/>
        <w:numPr>
          <w:ilvl w:val="0"/>
          <w:numId w:val="2"/>
        </w:numPr>
        <w:rPr>
          <w:rFonts w:ascii="仿宋_GB2312" w:eastAsia="仿宋_GB2312" w:hint="eastAsia"/>
          <w:sz w:val="30"/>
          <w:szCs w:val="30"/>
        </w:rPr>
      </w:pPr>
      <w:r w:rsidRPr="00F52EC9">
        <w:rPr>
          <w:rFonts w:ascii="仿宋_GB2312" w:eastAsia="仿宋_GB2312" w:hint="eastAsia"/>
          <w:sz w:val="30"/>
          <w:szCs w:val="30"/>
        </w:rPr>
        <w:t>软件缺陷修复：对软件缺陷进行诊断、修复，确保系统功能正常。</w:t>
      </w:r>
    </w:p>
    <w:p w14:paraId="51203C13" w14:textId="12460B19" w:rsidR="003A19CC" w:rsidRPr="00F52EC9" w:rsidRDefault="003A19CC" w:rsidP="00F52EC9">
      <w:pPr>
        <w:pStyle w:val="a9"/>
        <w:numPr>
          <w:ilvl w:val="0"/>
          <w:numId w:val="2"/>
        </w:numPr>
        <w:rPr>
          <w:rFonts w:ascii="仿宋_GB2312" w:eastAsia="仿宋_GB2312" w:hint="eastAsia"/>
          <w:sz w:val="30"/>
          <w:szCs w:val="30"/>
        </w:rPr>
      </w:pPr>
      <w:r w:rsidRPr="00F52EC9">
        <w:rPr>
          <w:rFonts w:ascii="仿宋_GB2312" w:eastAsia="仿宋_GB2312" w:hint="eastAsia"/>
          <w:sz w:val="30"/>
          <w:szCs w:val="30"/>
        </w:rPr>
        <w:t>数据备份与恢复：每季度进行系统数据备份，在数据丢失或损坏时提供数据恢复服务。</w:t>
      </w:r>
    </w:p>
    <w:p w14:paraId="0A3CAA29" w14:textId="05BF2DA0" w:rsidR="003A19CC" w:rsidRPr="00F52EC9" w:rsidRDefault="003A19CC" w:rsidP="00F52EC9">
      <w:pPr>
        <w:pStyle w:val="a9"/>
        <w:numPr>
          <w:ilvl w:val="0"/>
          <w:numId w:val="2"/>
        </w:numPr>
        <w:rPr>
          <w:rFonts w:ascii="仿宋_GB2312" w:eastAsia="仿宋_GB2312" w:hint="eastAsia"/>
          <w:sz w:val="30"/>
          <w:szCs w:val="30"/>
        </w:rPr>
      </w:pPr>
      <w:r w:rsidRPr="00F52EC9">
        <w:rPr>
          <w:rFonts w:ascii="仿宋_GB2312" w:eastAsia="仿宋_GB2312" w:hint="eastAsia"/>
          <w:sz w:val="30"/>
          <w:szCs w:val="30"/>
        </w:rPr>
        <w:t>通讯维护：保障服务器与各显示终端之间内网通讯正常，监控终端在线状态，协助排查通讯故障。</w:t>
      </w:r>
    </w:p>
    <w:p w14:paraId="660481BC" w14:textId="7A22024D" w:rsidR="003A19CC" w:rsidRPr="00F52EC9" w:rsidRDefault="003A19CC" w:rsidP="00F52EC9">
      <w:pPr>
        <w:pStyle w:val="a9"/>
        <w:numPr>
          <w:ilvl w:val="0"/>
          <w:numId w:val="2"/>
        </w:numPr>
        <w:rPr>
          <w:rFonts w:ascii="仿宋_GB2312" w:eastAsia="仿宋_GB2312" w:hint="eastAsia"/>
          <w:sz w:val="30"/>
          <w:szCs w:val="30"/>
        </w:rPr>
      </w:pPr>
      <w:r w:rsidRPr="00F52EC9">
        <w:rPr>
          <w:rFonts w:ascii="仿宋_GB2312" w:eastAsia="仿宋_GB2312" w:hint="eastAsia"/>
          <w:sz w:val="30"/>
          <w:szCs w:val="30"/>
        </w:rPr>
        <w:t>故障响应：工作日8:00-17:30期间，接到报修后4小时内开始响应，启动远程诊断与处理；远程无法解决的，24小时内安排技术人员上门调试维修；重大故障（系统无法发布信息、大面积终端离线等）2小时内响应并启动处置。</w:t>
      </w:r>
    </w:p>
    <w:p w14:paraId="3D3BB506" w14:textId="0950C1A8" w:rsidR="003A19CC" w:rsidRPr="00F52EC9" w:rsidRDefault="003A19CC" w:rsidP="00F52EC9">
      <w:pPr>
        <w:pStyle w:val="a9"/>
        <w:numPr>
          <w:ilvl w:val="0"/>
          <w:numId w:val="2"/>
        </w:numPr>
        <w:rPr>
          <w:rFonts w:ascii="仿宋_GB2312" w:eastAsia="仿宋_GB2312" w:hint="eastAsia"/>
          <w:sz w:val="30"/>
          <w:szCs w:val="30"/>
        </w:rPr>
      </w:pPr>
      <w:r w:rsidRPr="00F52EC9">
        <w:rPr>
          <w:rFonts w:ascii="仿宋_GB2312" w:eastAsia="仿宋_GB2312" w:hint="eastAsia"/>
          <w:sz w:val="30"/>
          <w:szCs w:val="30"/>
        </w:rPr>
        <w:t>使用指导：根据采购方需要，远程指导操作人员完成信息发布。</w:t>
      </w:r>
    </w:p>
    <w:p w14:paraId="2B878014" w14:textId="74194AA0" w:rsidR="003A19CC" w:rsidRPr="00F52EC9" w:rsidRDefault="003A19CC" w:rsidP="00F52EC9">
      <w:pPr>
        <w:pStyle w:val="a9"/>
        <w:numPr>
          <w:ilvl w:val="0"/>
          <w:numId w:val="2"/>
        </w:numPr>
        <w:rPr>
          <w:rFonts w:ascii="仿宋_GB2312" w:eastAsia="仿宋_GB2312" w:hint="eastAsia"/>
          <w:sz w:val="30"/>
          <w:szCs w:val="30"/>
        </w:rPr>
      </w:pPr>
      <w:r w:rsidRPr="00F52EC9">
        <w:rPr>
          <w:rFonts w:ascii="仿宋_GB2312" w:eastAsia="仿宋_GB2312" w:hint="eastAsia"/>
          <w:sz w:val="30"/>
          <w:szCs w:val="30"/>
        </w:rPr>
        <w:t>巡检服务：按需通过采购人堡垒机进入系统进行远程巡检，发现异常及时通知采购方。</w:t>
      </w:r>
    </w:p>
    <w:p w14:paraId="7E9C0D1E" w14:textId="2858DCBF" w:rsidR="003A19CC" w:rsidRPr="00F52EC9" w:rsidRDefault="003A19CC" w:rsidP="00F52EC9">
      <w:pPr>
        <w:pStyle w:val="a9"/>
        <w:numPr>
          <w:ilvl w:val="0"/>
          <w:numId w:val="2"/>
        </w:numPr>
        <w:rPr>
          <w:rFonts w:ascii="仿宋_GB2312" w:eastAsia="仿宋_GB2312" w:hint="eastAsia"/>
          <w:sz w:val="30"/>
          <w:szCs w:val="30"/>
        </w:rPr>
      </w:pPr>
      <w:r w:rsidRPr="00F52EC9">
        <w:rPr>
          <w:rFonts w:ascii="仿宋_GB2312" w:eastAsia="仿宋_GB2312" w:hint="eastAsia"/>
          <w:sz w:val="30"/>
          <w:szCs w:val="30"/>
        </w:rPr>
        <w:t>服务团队：供应商应指派至少1名熟悉本信息发布系统的技术人员作为项目负责人，并具备同类医院信息发布系统维保服务经验。</w:t>
      </w:r>
    </w:p>
    <w:p w14:paraId="5B11876E" w14:textId="53DB8A63" w:rsidR="003A19CC" w:rsidRPr="00F52EC9" w:rsidRDefault="003A19CC" w:rsidP="00F52EC9">
      <w:pPr>
        <w:pStyle w:val="a9"/>
        <w:numPr>
          <w:ilvl w:val="0"/>
          <w:numId w:val="1"/>
        </w:numPr>
        <w:rPr>
          <w:rFonts w:ascii="黑体" w:eastAsia="黑体" w:hAnsi="黑体" w:hint="eastAsia"/>
          <w:sz w:val="30"/>
          <w:szCs w:val="30"/>
        </w:rPr>
      </w:pPr>
      <w:r w:rsidRPr="00F52EC9">
        <w:rPr>
          <w:rFonts w:ascii="黑体" w:eastAsia="黑体" w:hAnsi="黑体" w:hint="eastAsia"/>
          <w:sz w:val="30"/>
          <w:szCs w:val="30"/>
        </w:rPr>
        <w:t>硬件配件供应及技术支持要求：</w:t>
      </w:r>
    </w:p>
    <w:p w14:paraId="7E09DA29" w14:textId="620AD007" w:rsidR="003A19CC" w:rsidRPr="001B02C5" w:rsidRDefault="003A19CC" w:rsidP="00F52EC9">
      <w:pPr>
        <w:ind w:firstLineChars="200" w:firstLine="600"/>
        <w:rPr>
          <w:rFonts w:ascii="仿宋_GB2312" w:eastAsia="仿宋_GB2312" w:hint="eastAsia"/>
          <w:sz w:val="30"/>
          <w:szCs w:val="30"/>
        </w:rPr>
      </w:pPr>
      <w:r w:rsidRPr="001B02C5">
        <w:rPr>
          <w:rFonts w:ascii="仿宋_GB2312" w:eastAsia="仿宋_GB2312" w:hint="eastAsia"/>
          <w:sz w:val="30"/>
          <w:szCs w:val="30"/>
        </w:rPr>
        <w:t>本次采购主要为软件维保服务，硬件设备（显示屏、主板、网络盒子等）的维修与更换不包含在维保费内。但成交供应商须承诺在服务期内持续供应适配现有显示屏的主板及网络盒子（播</w:t>
      </w:r>
      <w:r w:rsidRPr="001B02C5">
        <w:rPr>
          <w:rFonts w:ascii="仿宋_GB2312" w:eastAsia="仿宋_GB2312" w:hint="eastAsia"/>
          <w:sz w:val="30"/>
          <w:szCs w:val="30"/>
        </w:rPr>
        <w:lastRenderedPageBreak/>
        <w:t>放终端），并报出主板和网络盒子的单价，成交后单价在服务期内不得上调，作为服务期内据实结算依据。配件单价不纳入本次最高限价范围，但将作为评审及后期结算参考。成交供应商须为采购人自行修复硬件设备提供远程诊断、更换操作指导、通讯重新配置与联调等技术支持。</w:t>
      </w:r>
    </w:p>
    <w:p w14:paraId="2AF782D5" w14:textId="445DEAF0" w:rsidR="003A19CC" w:rsidRPr="00F52EC9" w:rsidRDefault="003A19CC" w:rsidP="00F52EC9">
      <w:pPr>
        <w:pStyle w:val="a9"/>
        <w:numPr>
          <w:ilvl w:val="0"/>
          <w:numId w:val="1"/>
        </w:numPr>
        <w:rPr>
          <w:rFonts w:ascii="黑体" w:eastAsia="黑体" w:hAnsi="黑体" w:hint="eastAsia"/>
          <w:sz w:val="30"/>
          <w:szCs w:val="30"/>
        </w:rPr>
      </w:pPr>
      <w:r w:rsidRPr="00F52EC9">
        <w:rPr>
          <w:rFonts w:ascii="黑体" w:eastAsia="黑体" w:hAnsi="黑体" w:hint="eastAsia"/>
          <w:sz w:val="30"/>
          <w:szCs w:val="30"/>
        </w:rPr>
        <w:t>采购预算（最高限价）：</w:t>
      </w:r>
    </w:p>
    <w:p w14:paraId="12761515" w14:textId="7F74F167" w:rsidR="003A19CC" w:rsidRPr="001B02C5" w:rsidRDefault="003A19CC" w:rsidP="00F52EC9">
      <w:pPr>
        <w:ind w:firstLineChars="200" w:firstLine="600"/>
        <w:rPr>
          <w:rFonts w:ascii="仿宋_GB2312" w:eastAsia="仿宋_GB2312" w:hint="eastAsia"/>
          <w:sz w:val="30"/>
          <w:szCs w:val="30"/>
        </w:rPr>
      </w:pPr>
      <w:r w:rsidRPr="001B02C5">
        <w:rPr>
          <w:rFonts w:ascii="仿宋_GB2312" w:eastAsia="仿宋_GB2312" w:hint="eastAsia"/>
          <w:sz w:val="30"/>
          <w:szCs w:val="30"/>
        </w:rPr>
        <w:t>本项目三年维保服务采购预算（最高限价）为人民币9,900.00元（大写：玖仟玖佰元整），折算每年服务费3,300.00元。供应商报价不得超过上述最高限价，超过的按无效报价处理。本限价仅针对维保服务费，配件单价不在此范围内。</w:t>
      </w:r>
    </w:p>
    <w:p w14:paraId="571385A4" w14:textId="6DD20EC4" w:rsidR="003A19CC" w:rsidRPr="002E754C" w:rsidRDefault="002E754C" w:rsidP="003A19CC">
      <w:pPr>
        <w:rPr>
          <w:rFonts w:ascii="黑体" w:eastAsia="黑体" w:hAnsi="黑体" w:hint="eastAsia"/>
          <w:sz w:val="30"/>
          <w:szCs w:val="30"/>
        </w:rPr>
      </w:pPr>
      <w:r>
        <w:rPr>
          <w:rFonts w:ascii="黑体" w:eastAsia="黑体" w:hAnsi="黑体" w:hint="eastAsia"/>
          <w:sz w:val="30"/>
          <w:szCs w:val="30"/>
        </w:rPr>
        <w:t>三、</w:t>
      </w:r>
      <w:r w:rsidR="003A19CC" w:rsidRPr="002E754C">
        <w:rPr>
          <w:rFonts w:ascii="黑体" w:eastAsia="黑体" w:hAnsi="黑体" w:hint="eastAsia"/>
          <w:sz w:val="30"/>
          <w:szCs w:val="30"/>
        </w:rPr>
        <w:t xml:space="preserve"> 报名材料（加盖公章扫描为单个PDF）</w:t>
      </w:r>
    </w:p>
    <w:p w14:paraId="0CC60E3D" w14:textId="75455258" w:rsidR="003A19CC" w:rsidRPr="001B02C5" w:rsidRDefault="003A19CC" w:rsidP="00F52EC9">
      <w:pPr>
        <w:ind w:firstLineChars="200" w:firstLine="600"/>
        <w:rPr>
          <w:rFonts w:ascii="仿宋_GB2312" w:eastAsia="仿宋_GB2312" w:hint="eastAsia"/>
          <w:sz w:val="30"/>
          <w:szCs w:val="30"/>
        </w:rPr>
      </w:pPr>
      <w:r w:rsidRPr="001B02C5">
        <w:rPr>
          <w:rFonts w:ascii="仿宋_GB2312" w:eastAsia="仿宋_GB2312" w:hint="eastAsia"/>
          <w:sz w:val="30"/>
          <w:szCs w:val="30"/>
        </w:rPr>
        <w:t>资质证书复印件：包括但不限于营业执照、同类医院信息发布系统维保服务经验证明材料（如合同、中标通知书、用户证明等）、项目负责人及技术人员配置及证明材料等；</w:t>
      </w:r>
    </w:p>
    <w:p w14:paraId="62FD6A90" w14:textId="0F0606F3" w:rsidR="003A19CC" w:rsidRPr="001B02C5" w:rsidRDefault="003A19CC" w:rsidP="00F52EC9">
      <w:pPr>
        <w:ind w:firstLineChars="200" w:firstLine="600"/>
        <w:rPr>
          <w:rFonts w:ascii="仿宋_GB2312" w:eastAsia="仿宋_GB2312" w:hint="eastAsia"/>
          <w:sz w:val="30"/>
          <w:szCs w:val="30"/>
        </w:rPr>
      </w:pPr>
      <w:r w:rsidRPr="001B02C5">
        <w:rPr>
          <w:rFonts w:ascii="仿宋_GB2312" w:eastAsia="仿宋_GB2312" w:hint="eastAsia"/>
          <w:sz w:val="30"/>
          <w:szCs w:val="30"/>
        </w:rPr>
        <w:t>信息发布系统软件三年期维保服务报价表：请严格按附件1格式填写，报价须包含全部费用（含人工、远程/上门、软件维护、通讯维护、技术支持、税金等）；同时填报显示屏主板、网络盒子单价。</w:t>
      </w:r>
    </w:p>
    <w:p w14:paraId="2EEE1398" w14:textId="14C1BF1A" w:rsidR="003A19CC" w:rsidRPr="002E754C" w:rsidRDefault="002E754C" w:rsidP="003A19CC">
      <w:pPr>
        <w:rPr>
          <w:rFonts w:ascii="黑体" w:eastAsia="黑体" w:hAnsi="黑体" w:hint="eastAsia"/>
          <w:sz w:val="30"/>
          <w:szCs w:val="30"/>
        </w:rPr>
      </w:pPr>
      <w:r>
        <w:rPr>
          <w:rFonts w:ascii="黑体" w:eastAsia="黑体" w:hAnsi="黑体" w:hint="eastAsia"/>
          <w:sz w:val="30"/>
          <w:szCs w:val="30"/>
        </w:rPr>
        <w:t>四、</w:t>
      </w:r>
      <w:r w:rsidR="003A19CC" w:rsidRPr="002E754C">
        <w:rPr>
          <w:rFonts w:ascii="黑体" w:eastAsia="黑体" w:hAnsi="黑体" w:hint="eastAsia"/>
          <w:sz w:val="30"/>
          <w:szCs w:val="30"/>
        </w:rPr>
        <w:t xml:space="preserve"> 提交方式</w:t>
      </w:r>
    </w:p>
    <w:p w14:paraId="09258CC8" w14:textId="08D6AA8F" w:rsidR="003A19CC" w:rsidRPr="001B02C5" w:rsidRDefault="003A19CC" w:rsidP="00B95A8A">
      <w:pPr>
        <w:jc w:val="left"/>
        <w:rPr>
          <w:rFonts w:ascii="仿宋_GB2312" w:eastAsia="仿宋_GB2312" w:hint="eastAsia"/>
          <w:sz w:val="30"/>
          <w:szCs w:val="30"/>
        </w:rPr>
      </w:pPr>
      <w:r w:rsidRPr="001B02C5">
        <w:rPr>
          <w:rFonts w:ascii="仿宋_GB2312" w:eastAsia="仿宋_GB2312" w:hint="eastAsia"/>
          <w:sz w:val="30"/>
          <w:szCs w:val="30"/>
        </w:rPr>
        <w:t>发送邮件至 wuxunjin@gzzoc.com，并抄</w:t>
      </w:r>
      <w:r w:rsidR="00B95A8A">
        <w:rPr>
          <w:rFonts w:ascii="仿宋_GB2312" w:eastAsia="仿宋_GB2312" w:hint="eastAsia"/>
          <w:sz w:val="30"/>
          <w:szCs w:val="30"/>
        </w:rPr>
        <w:t>送</w:t>
      </w:r>
      <w:r w:rsidRPr="001B02C5">
        <w:rPr>
          <w:rFonts w:ascii="仿宋_GB2312" w:eastAsia="仿宋_GB2312" w:hint="eastAsia"/>
          <w:sz w:val="30"/>
          <w:szCs w:val="30"/>
        </w:rPr>
        <w:t>fanxin@gzzoc.com</w:t>
      </w:r>
    </w:p>
    <w:p w14:paraId="0096946D" w14:textId="4D5B5AAE" w:rsidR="003A19CC" w:rsidRPr="002E754C" w:rsidRDefault="002E754C" w:rsidP="003A19CC">
      <w:pPr>
        <w:rPr>
          <w:rFonts w:ascii="黑体" w:eastAsia="黑体" w:hAnsi="黑体" w:hint="eastAsia"/>
          <w:sz w:val="30"/>
          <w:szCs w:val="30"/>
        </w:rPr>
      </w:pPr>
      <w:r>
        <w:rPr>
          <w:rFonts w:ascii="黑体" w:eastAsia="黑体" w:hAnsi="黑体" w:hint="eastAsia"/>
          <w:sz w:val="30"/>
          <w:szCs w:val="30"/>
        </w:rPr>
        <w:t>五、</w:t>
      </w:r>
      <w:r w:rsidR="003A19CC" w:rsidRPr="002E754C">
        <w:rPr>
          <w:rFonts w:ascii="黑体" w:eastAsia="黑体" w:hAnsi="黑体" w:hint="eastAsia"/>
          <w:sz w:val="30"/>
          <w:szCs w:val="30"/>
        </w:rPr>
        <w:t>邮件主题及 PDF 命名</w:t>
      </w:r>
    </w:p>
    <w:p w14:paraId="4F005FA3" w14:textId="2F3E91BE" w:rsidR="003A19CC" w:rsidRPr="001B02C5" w:rsidRDefault="003A19CC" w:rsidP="00F52EC9">
      <w:pPr>
        <w:ind w:firstLineChars="200" w:firstLine="600"/>
        <w:rPr>
          <w:rFonts w:ascii="仿宋_GB2312" w:eastAsia="仿宋_GB2312" w:hint="eastAsia"/>
          <w:sz w:val="30"/>
          <w:szCs w:val="30"/>
        </w:rPr>
      </w:pPr>
      <w:r w:rsidRPr="001B02C5">
        <w:rPr>
          <w:rFonts w:ascii="仿宋_GB2312" w:eastAsia="仿宋_GB2312" w:hint="eastAsia"/>
          <w:sz w:val="30"/>
          <w:szCs w:val="30"/>
        </w:rPr>
        <w:t>信息发布系统软件维保 + 单位名称 + 联系人 + 联系电话</w:t>
      </w:r>
    </w:p>
    <w:p w14:paraId="1E86DF6C" w14:textId="27A2B3A0" w:rsidR="003A19CC" w:rsidRPr="00E144C2" w:rsidRDefault="002E754C" w:rsidP="00E144C2">
      <w:pPr>
        <w:rPr>
          <w:rFonts w:ascii="黑体" w:eastAsia="黑体" w:hAnsi="黑体" w:hint="eastAsia"/>
          <w:sz w:val="30"/>
          <w:szCs w:val="30"/>
        </w:rPr>
      </w:pPr>
      <w:r>
        <w:rPr>
          <w:rFonts w:ascii="黑体" w:eastAsia="黑体" w:hAnsi="黑体" w:hint="eastAsia"/>
          <w:sz w:val="30"/>
          <w:szCs w:val="30"/>
        </w:rPr>
        <w:lastRenderedPageBreak/>
        <w:t>六、</w:t>
      </w:r>
      <w:r w:rsidR="003A19CC" w:rsidRPr="002E754C">
        <w:rPr>
          <w:rFonts w:ascii="黑体" w:eastAsia="黑体" w:hAnsi="黑体" w:hint="eastAsia"/>
          <w:sz w:val="30"/>
          <w:szCs w:val="30"/>
        </w:rPr>
        <w:t xml:space="preserve"> 截止时间</w:t>
      </w:r>
      <w:r w:rsidR="00E144C2">
        <w:rPr>
          <w:rFonts w:ascii="黑体" w:eastAsia="黑体" w:hAnsi="黑体" w:hint="eastAsia"/>
          <w:sz w:val="30"/>
          <w:szCs w:val="30"/>
        </w:rPr>
        <w:t>：</w:t>
      </w:r>
      <w:r w:rsidR="003A19CC" w:rsidRPr="001B02C5">
        <w:rPr>
          <w:rFonts w:ascii="仿宋_GB2312" w:eastAsia="仿宋_GB2312" w:hint="eastAsia"/>
          <w:sz w:val="30"/>
          <w:szCs w:val="30"/>
        </w:rPr>
        <w:t>2026年9月1</w:t>
      </w:r>
      <w:r w:rsidR="00C53238">
        <w:rPr>
          <w:rFonts w:ascii="仿宋_GB2312" w:eastAsia="仿宋_GB2312" w:hint="eastAsia"/>
          <w:sz w:val="30"/>
          <w:szCs w:val="30"/>
        </w:rPr>
        <w:t>7</w:t>
      </w:r>
      <w:r w:rsidR="003A19CC" w:rsidRPr="001B02C5">
        <w:rPr>
          <w:rFonts w:ascii="仿宋_GB2312" w:eastAsia="仿宋_GB2312" w:hint="eastAsia"/>
          <w:sz w:val="30"/>
          <w:szCs w:val="30"/>
        </w:rPr>
        <w:t>日 17:00</w:t>
      </w:r>
    </w:p>
    <w:p w14:paraId="42E8FB1B" w14:textId="50749148" w:rsidR="003A19CC" w:rsidRPr="00E144C2" w:rsidRDefault="002E754C" w:rsidP="00E144C2">
      <w:pPr>
        <w:rPr>
          <w:rFonts w:ascii="黑体" w:eastAsia="黑体" w:hAnsi="黑体" w:hint="eastAsia"/>
          <w:sz w:val="30"/>
          <w:szCs w:val="30"/>
        </w:rPr>
      </w:pPr>
      <w:r>
        <w:rPr>
          <w:rFonts w:ascii="黑体" w:eastAsia="黑体" w:hAnsi="黑体" w:hint="eastAsia"/>
          <w:sz w:val="30"/>
          <w:szCs w:val="30"/>
        </w:rPr>
        <w:t>七、</w:t>
      </w:r>
      <w:r w:rsidR="003A19CC" w:rsidRPr="002E754C">
        <w:rPr>
          <w:rFonts w:ascii="黑体" w:eastAsia="黑体" w:hAnsi="黑体" w:hint="eastAsia"/>
          <w:sz w:val="30"/>
          <w:szCs w:val="30"/>
        </w:rPr>
        <w:t xml:space="preserve"> 联系人</w:t>
      </w:r>
      <w:r w:rsidR="00E144C2">
        <w:rPr>
          <w:rFonts w:ascii="黑体" w:eastAsia="黑体" w:hAnsi="黑体" w:hint="eastAsia"/>
          <w:sz w:val="30"/>
          <w:szCs w:val="30"/>
        </w:rPr>
        <w:t>：</w:t>
      </w:r>
      <w:r w:rsidR="003A19CC" w:rsidRPr="001B02C5">
        <w:rPr>
          <w:rFonts w:ascii="仿宋_GB2312" w:eastAsia="仿宋_GB2312" w:hint="eastAsia"/>
          <w:sz w:val="30"/>
          <w:szCs w:val="30"/>
        </w:rPr>
        <w:t>吴先生 020-66322129</w:t>
      </w:r>
    </w:p>
    <w:p w14:paraId="6C64009D" w14:textId="5FF28845" w:rsidR="003A19CC" w:rsidRPr="00E144C2" w:rsidRDefault="002E754C" w:rsidP="00E144C2">
      <w:pPr>
        <w:rPr>
          <w:rFonts w:ascii="黑体" w:eastAsia="黑体" w:hAnsi="黑体"/>
          <w:sz w:val="30"/>
          <w:szCs w:val="30"/>
        </w:rPr>
      </w:pPr>
      <w:r>
        <w:rPr>
          <w:rFonts w:ascii="黑体" w:eastAsia="黑体" w:hAnsi="黑体" w:hint="eastAsia"/>
          <w:sz w:val="30"/>
          <w:szCs w:val="30"/>
        </w:rPr>
        <w:t>八、</w:t>
      </w:r>
      <w:r w:rsidR="003A19CC" w:rsidRPr="002E754C">
        <w:rPr>
          <w:rFonts w:ascii="黑体" w:eastAsia="黑体" w:hAnsi="黑体" w:hint="eastAsia"/>
          <w:sz w:val="30"/>
          <w:szCs w:val="30"/>
        </w:rPr>
        <w:t>说明</w:t>
      </w:r>
      <w:r w:rsidR="00E144C2">
        <w:rPr>
          <w:rFonts w:ascii="黑体" w:eastAsia="黑体" w:hAnsi="黑体" w:hint="eastAsia"/>
          <w:sz w:val="30"/>
          <w:szCs w:val="30"/>
        </w:rPr>
        <w:t>：</w:t>
      </w:r>
      <w:r w:rsidR="003A19CC" w:rsidRPr="001B02C5">
        <w:rPr>
          <w:rFonts w:ascii="仿宋_GB2312" w:eastAsia="仿宋_GB2312" w:hint="eastAsia"/>
          <w:sz w:val="30"/>
          <w:szCs w:val="30"/>
        </w:rPr>
        <w:t>本次调研仅为市场了解，不构成采购承诺。</w:t>
      </w:r>
    </w:p>
    <w:p w14:paraId="3F196405" w14:textId="77777777" w:rsidR="00E144C2" w:rsidRDefault="00E144C2" w:rsidP="00E144C2">
      <w:pPr>
        <w:ind w:firstLineChars="200" w:firstLine="600"/>
        <w:rPr>
          <w:rFonts w:ascii="仿宋_GB2312" w:eastAsia="仿宋_GB2312"/>
          <w:sz w:val="30"/>
          <w:szCs w:val="30"/>
        </w:rPr>
      </w:pPr>
    </w:p>
    <w:p w14:paraId="652871FD" w14:textId="77777777" w:rsidR="00553226" w:rsidRDefault="00553226" w:rsidP="00E144C2">
      <w:pPr>
        <w:ind w:firstLineChars="200" w:firstLine="600"/>
        <w:rPr>
          <w:rFonts w:ascii="仿宋_GB2312" w:eastAsia="仿宋_GB2312"/>
          <w:sz w:val="30"/>
          <w:szCs w:val="30"/>
        </w:rPr>
      </w:pPr>
    </w:p>
    <w:p w14:paraId="21FE1BA8" w14:textId="77777777" w:rsidR="00214C4D" w:rsidRDefault="00214C4D" w:rsidP="00E144C2">
      <w:pPr>
        <w:ind w:firstLineChars="200" w:firstLine="600"/>
        <w:rPr>
          <w:rFonts w:ascii="仿宋_GB2312" w:eastAsia="仿宋_GB2312"/>
          <w:sz w:val="30"/>
          <w:szCs w:val="30"/>
        </w:rPr>
      </w:pPr>
    </w:p>
    <w:p w14:paraId="08A5C81B" w14:textId="622FA718" w:rsidR="00214C4D" w:rsidRDefault="00885D73" w:rsidP="00E144C2">
      <w:pPr>
        <w:ind w:firstLineChars="200" w:firstLine="600"/>
        <w:rPr>
          <w:rFonts w:ascii="仿宋_GB2312" w:eastAsia="仿宋_GB2312" w:hint="eastAsia"/>
          <w:sz w:val="30"/>
          <w:szCs w:val="30"/>
        </w:rPr>
      </w:pPr>
      <w:r>
        <w:rPr>
          <w:rFonts w:ascii="仿宋_GB2312" w:eastAsia="仿宋_GB2312"/>
          <w:sz w:val="30"/>
          <w:szCs w:val="30"/>
        </w:rPr>
        <w:continuationSeparator/>
      </w:r>
    </w:p>
    <w:p w14:paraId="0A44F0F6" w14:textId="77777777" w:rsidR="003A19CC" w:rsidRPr="003A19CC" w:rsidRDefault="003A19CC" w:rsidP="003A19CC">
      <w:pPr>
        <w:rPr>
          <w:rFonts w:ascii="仿宋_GB2312" w:eastAsia="仿宋_GB2312" w:hint="eastAsia"/>
          <w:sz w:val="30"/>
          <w:szCs w:val="30"/>
        </w:rPr>
      </w:pPr>
      <w:r w:rsidRPr="003A19CC">
        <w:rPr>
          <w:rFonts w:ascii="仿宋_GB2312" w:eastAsia="仿宋_GB2312" w:hint="eastAsia"/>
          <w:b/>
          <w:bCs/>
          <w:sz w:val="30"/>
          <w:szCs w:val="30"/>
        </w:rPr>
        <w:t>附件1：信息发布系统软件三年期维保服务报价表</w:t>
      </w:r>
    </w:p>
    <w:p w14:paraId="11DCB1DC" w14:textId="77777777" w:rsidR="003A19CC" w:rsidRPr="003A19CC" w:rsidRDefault="003A19CC" w:rsidP="003A19CC">
      <w:pPr>
        <w:rPr>
          <w:rFonts w:ascii="仿宋_GB2312" w:eastAsia="仿宋_GB2312" w:hint="eastAsia"/>
          <w:sz w:val="30"/>
          <w:szCs w:val="30"/>
        </w:rPr>
      </w:pPr>
      <w:r w:rsidRPr="003A19CC">
        <w:rPr>
          <w:rFonts w:ascii="仿宋_GB2312" w:eastAsia="仿宋_GB2312" w:hint="eastAsia"/>
          <w:sz w:val="30"/>
          <w:szCs w:val="30"/>
        </w:rPr>
        <w:t>项目名称：中山大学中山眼科中心珠江新城院区信息发布系统软件三年期维保服务项目</w:t>
      </w: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0"/>
        <w:gridCol w:w="1552"/>
        <w:gridCol w:w="2532"/>
        <w:gridCol w:w="1269"/>
        <w:gridCol w:w="720"/>
        <w:gridCol w:w="720"/>
        <w:gridCol w:w="972"/>
        <w:gridCol w:w="2387"/>
      </w:tblGrid>
      <w:tr w:rsidR="00553226" w:rsidRPr="00F70E3C" w14:paraId="035DE235" w14:textId="77777777" w:rsidTr="00553226">
        <w:trPr>
          <w:tblHeader/>
        </w:trPr>
        <w:tc>
          <w:tcPr>
            <w:tcW w:w="480" w:type="dxa"/>
            <w:tcMar>
              <w:top w:w="150" w:type="dxa"/>
              <w:left w:w="0" w:type="dxa"/>
              <w:bottom w:w="150" w:type="dxa"/>
              <w:right w:w="240" w:type="dxa"/>
            </w:tcMar>
            <w:vAlign w:val="center"/>
            <w:hideMark/>
          </w:tcPr>
          <w:p w14:paraId="5AA00A01" w14:textId="77777777" w:rsidR="003A19CC" w:rsidRPr="003A19CC" w:rsidRDefault="003A19CC" w:rsidP="003A19CC">
            <w:pPr>
              <w:jc w:val="center"/>
              <w:rPr>
                <w:rFonts w:ascii="宋体" w:eastAsia="宋体" w:hAnsi="宋体"/>
                <w:sz w:val="24"/>
                <w:szCs w:val="28"/>
              </w:rPr>
            </w:pPr>
            <w:r w:rsidRPr="003A19CC">
              <w:rPr>
                <w:rFonts w:ascii="宋体" w:eastAsia="宋体" w:hAnsi="宋体"/>
                <w:sz w:val="24"/>
                <w:szCs w:val="28"/>
              </w:rPr>
              <w:t>序号</w:t>
            </w:r>
          </w:p>
        </w:tc>
        <w:tc>
          <w:tcPr>
            <w:tcW w:w="1552" w:type="dxa"/>
            <w:tcMar>
              <w:top w:w="150" w:type="dxa"/>
              <w:left w:w="240" w:type="dxa"/>
              <w:bottom w:w="150" w:type="dxa"/>
              <w:right w:w="240" w:type="dxa"/>
            </w:tcMar>
            <w:vAlign w:val="center"/>
            <w:hideMark/>
          </w:tcPr>
          <w:p w14:paraId="48ACB456"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设备/服务名称</w:t>
            </w:r>
          </w:p>
        </w:tc>
        <w:tc>
          <w:tcPr>
            <w:tcW w:w="2532" w:type="dxa"/>
            <w:tcMar>
              <w:top w:w="150" w:type="dxa"/>
              <w:left w:w="240" w:type="dxa"/>
              <w:bottom w:w="150" w:type="dxa"/>
              <w:right w:w="240" w:type="dxa"/>
            </w:tcMar>
            <w:vAlign w:val="center"/>
            <w:hideMark/>
          </w:tcPr>
          <w:p w14:paraId="248F1745"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服务内容</w:t>
            </w:r>
          </w:p>
        </w:tc>
        <w:tc>
          <w:tcPr>
            <w:tcW w:w="1269" w:type="dxa"/>
            <w:tcMar>
              <w:top w:w="150" w:type="dxa"/>
              <w:left w:w="240" w:type="dxa"/>
              <w:bottom w:w="150" w:type="dxa"/>
              <w:right w:w="240" w:type="dxa"/>
            </w:tcMar>
            <w:vAlign w:val="center"/>
            <w:hideMark/>
          </w:tcPr>
          <w:p w14:paraId="207C653F"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型号/规格</w:t>
            </w:r>
          </w:p>
        </w:tc>
        <w:tc>
          <w:tcPr>
            <w:tcW w:w="0" w:type="auto"/>
            <w:tcMar>
              <w:top w:w="150" w:type="dxa"/>
              <w:left w:w="240" w:type="dxa"/>
              <w:bottom w:w="150" w:type="dxa"/>
              <w:right w:w="240" w:type="dxa"/>
            </w:tcMar>
            <w:vAlign w:val="center"/>
            <w:hideMark/>
          </w:tcPr>
          <w:p w14:paraId="5F44D7AF"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单位</w:t>
            </w:r>
          </w:p>
        </w:tc>
        <w:tc>
          <w:tcPr>
            <w:tcW w:w="0" w:type="auto"/>
            <w:tcMar>
              <w:top w:w="150" w:type="dxa"/>
              <w:left w:w="240" w:type="dxa"/>
              <w:bottom w:w="150" w:type="dxa"/>
              <w:right w:w="240" w:type="dxa"/>
            </w:tcMar>
            <w:vAlign w:val="center"/>
            <w:hideMark/>
          </w:tcPr>
          <w:p w14:paraId="6F133E72"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数量</w:t>
            </w:r>
          </w:p>
        </w:tc>
        <w:tc>
          <w:tcPr>
            <w:tcW w:w="972" w:type="dxa"/>
            <w:tcMar>
              <w:top w:w="150" w:type="dxa"/>
              <w:left w:w="240" w:type="dxa"/>
              <w:bottom w:w="150" w:type="dxa"/>
              <w:right w:w="240" w:type="dxa"/>
            </w:tcMar>
            <w:vAlign w:val="center"/>
            <w:hideMark/>
          </w:tcPr>
          <w:p w14:paraId="504F8E81"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单价(元)</w:t>
            </w:r>
          </w:p>
        </w:tc>
        <w:tc>
          <w:tcPr>
            <w:tcW w:w="2387" w:type="dxa"/>
            <w:tcMar>
              <w:top w:w="150" w:type="dxa"/>
              <w:left w:w="240" w:type="dxa"/>
              <w:bottom w:w="150" w:type="dxa"/>
              <w:right w:w="240" w:type="dxa"/>
            </w:tcMar>
            <w:vAlign w:val="center"/>
            <w:hideMark/>
          </w:tcPr>
          <w:p w14:paraId="78F8FF0F"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备注</w:t>
            </w:r>
          </w:p>
        </w:tc>
      </w:tr>
      <w:tr w:rsidR="00553226" w:rsidRPr="00F70E3C" w14:paraId="0C8BF513" w14:textId="77777777" w:rsidTr="00553226">
        <w:tc>
          <w:tcPr>
            <w:tcW w:w="480" w:type="dxa"/>
            <w:tcMar>
              <w:top w:w="150" w:type="dxa"/>
              <w:left w:w="0" w:type="dxa"/>
              <w:bottom w:w="150" w:type="dxa"/>
              <w:right w:w="240" w:type="dxa"/>
            </w:tcMar>
            <w:vAlign w:val="center"/>
            <w:hideMark/>
          </w:tcPr>
          <w:p w14:paraId="43BBB331" w14:textId="77777777" w:rsidR="003A19CC" w:rsidRPr="003A19CC" w:rsidRDefault="003A19CC" w:rsidP="003A19CC">
            <w:pPr>
              <w:jc w:val="center"/>
              <w:rPr>
                <w:rFonts w:ascii="宋体" w:eastAsia="宋体" w:hAnsi="宋体"/>
                <w:sz w:val="24"/>
                <w:szCs w:val="28"/>
              </w:rPr>
            </w:pPr>
            <w:r w:rsidRPr="003A19CC">
              <w:rPr>
                <w:rFonts w:ascii="宋体" w:eastAsia="宋体" w:hAnsi="宋体"/>
                <w:sz w:val="24"/>
                <w:szCs w:val="28"/>
              </w:rPr>
              <w:t>1</w:t>
            </w:r>
          </w:p>
        </w:tc>
        <w:tc>
          <w:tcPr>
            <w:tcW w:w="1552" w:type="dxa"/>
            <w:tcMar>
              <w:top w:w="150" w:type="dxa"/>
              <w:left w:w="240" w:type="dxa"/>
              <w:bottom w:w="150" w:type="dxa"/>
              <w:right w:w="240" w:type="dxa"/>
            </w:tcMar>
            <w:vAlign w:val="center"/>
            <w:hideMark/>
          </w:tcPr>
          <w:p w14:paraId="12D63186"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信息发布系统软件维保服务</w:t>
            </w:r>
          </w:p>
        </w:tc>
        <w:tc>
          <w:tcPr>
            <w:tcW w:w="2532" w:type="dxa"/>
            <w:tcMar>
              <w:top w:w="150" w:type="dxa"/>
              <w:left w:w="240" w:type="dxa"/>
              <w:bottom w:w="150" w:type="dxa"/>
              <w:right w:w="240" w:type="dxa"/>
            </w:tcMar>
            <w:vAlign w:val="center"/>
            <w:hideMark/>
          </w:tcPr>
          <w:p w14:paraId="3E36A989"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软件运行维护、系统配置、数据备份、软件升级、通讯维护、故障响应、技术支持、远程巡检等</w:t>
            </w:r>
          </w:p>
        </w:tc>
        <w:tc>
          <w:tcPr>
            <w:tcW w:w="1269" w:type="dxa"/>
            <w:tcMar>
              <w:top w:w="150" w:type="dxa"/>
              <w:left w:w="240" w:type="dxa"/>
              <w:bottom w:w="150" w:type="dxa"/>
              <w:right w:w="240" w:type="dxa"/>
            </w:tcMar>
            <w:vAlign w:val="center"/>
            <w:hideMark/>
          </w:tcPr>
          <w:p w14:paraId="5212CE07"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详见用户需求书</w:t>
            </w:r>
          </w:p>
        </w:tc>
        <w:tc>
          <w:tcPr>
            <w:tcW w:w="0" w:type="auto"/>
            <w:tcMar>
              <w:top w:w="150" w:type="dxa"/>
              <w:left w:w="240" w:type="dxa"/>
              <w:bottom w:w="150" w:type="dxa"/>
              <w:right w:w="240" w:type="dxa"/>
            </w:tcMar>
            <w:vAlign w:val="center"/>
            <w:hideMark/>
          </w:tcPr>
          <w:p w14:paraId="3676B38B" w14:textId="4F2012F2" w:rsidR="003A19CC" w:rsidRPr="003A19CC" w:rsidRDefault="003A19CC" w:rsidP="003A19CC">
            <w:pPr>
              <w:rPr>
                <w:rFonts w:ascii="宋体" w:eastAsia="宋体" w:hAnsi="宋体" w:hint="eastAsia"/>
                <w:sz w:val="24"/>
                <w:szCs w:val="28"/>
              </w:rPr>
            </w:pPr>
            <w:r w:rsidRPr="00F70E3C">
              <w:rPr>
                <w:rFonts w:ascii="宋体" w:eastAsia="宋体" w:hAnsi="宋体" w:hint="eastAsia"/>
                <w:sz w:val="24"/>
                <w:szCs w:val="28"/>
              </w:rPr>
              <w:t>项</w:t>
            </w:r>
          </w:p>
        </w:tc>
        <w:tc>
          <w:tcPr>
            <w:tcW w:w="0" w:type="auto"/>
            <w:tcMar>
              <w:top w:w="150" w:type="dxa"/>
              <w:left w:w="240" w:type="dxa"/>
              <w:bottom w:w="150" w:type="dxa"/>
              <w:right w:w="240" w:type="dxa"/>
            </w:tcMar>
            <w:vAlign w:val="center"/>
            <w:hideMark/>
          </w:tcPr>
          <w:p w14:paraId="02D29C8A" w14:textId="013D6EFF" w:rsidR="003A19CC" w:rsidRPr="003A19CC" w:rsidRDefault="003A19CC" w:rsidP="003A19CC">
            <w:pPr>
              <w:rPr>
                <w:rFonts w:ascii="宋体" w:eastAsia="宋体" w:hAnsi="宋体" w:hint="eastAsia"/>
                <w:sz w:val="24"/>
                <w:szCs w:val="28"/>
              </w:rPr>
            </w:pPr>
            <w:r w:rsidRPr="00F70E3C">
              <w:rPr>
                <w:rFonts w:ascii="宋体" w:eastAsia="宋体" w:hAnsi="宋体" w:hint="eastAsia"/>
                <w:sz w:val="24"/>
                <w:szCs w:val="28"/>
              </w:rPr>
              <w:t>1</w:t>
            </w:r>
          </w:p>
        </w:tc>
        <w:tc>
          <w:tcPr>
            <w:tcW w:w="972" w:type="dxa"/>
            <w:tcMar>
              <w:top w:w="150" w:type="dxa"/>
              <w:left w:w="240" w:type="dxa"/>
              <w:bottom w:w="150" w:type="dxa"/>
              <w:right w:w="240" w:type="dxa"/>
            </w:tcMar>
            <w:vAlign w:val="center"/>
            <w:hideMark/>
          </w:tcPr>
          <w:p w14:paraId="64CC00B8" w14:textId="77777777" w:rsidR="003A19CC" w:rsidRPr="003A19CC" w:rsidRDefault="003A19CC" w:rsidP="003A19CC">
            <w:pPr>
              <w:rPr>
                <w:rFonts w:ascii="宋体" w:eastAsia="宋体" w:hAnsi="宋体"/>
                <w:sz w:val="24"/>
                <w:szCs w:val="28"/>
              </w:rPr>
            </w:pPr>
          </w:p>
        </w:tc>
        <w:tc>
          <w:tcPr>
            <w:tcW w:w="2387" w:type="dxa"/>
            <w:tcMar>
              <w:top w:w="150" w:type="dxa"/>
              <w:left w:w="240" w:type="dxa"/>
              <w:bottom w:w="150" w:type="dxa"/>
              <w:right w:w="0" w:type="dxa"/>
            </w:tcMar>
            <w:vAlign w:val="center"/>
            <w:hideMark/>
          </w:tcPr>
          <w:p w14:paraId="3C2C5A2B" w14:textId="4F48AEE6" w:rsidR="003A19CC" w:rsidRPr="003A19CC" w:rsidRDefault="003A19CC" w:rsidP="003A19CC">
            <w:pPr>
              <w:rPr>
                <w:rFonts w:ascii="宋体" w:eastAsia="宋体" w:hAnsi="宋体"/>
                <w:sz w:val="24"/>
                <w:szCs w:val="28"/>
              </w:rPr>
            </w:pPr>
            <w:r w:rsidRPr="00F70E3C">
              <w:rPr>
                <w:rFonts w:ascii="宋体" w:eastAsia="宋体" w:hAnsi="宋体" w:hint="eastAsia"/>
                <w:sz w:val="24"/>
                <w:szCs w:val="28"/>
              </w:rPr>
              <w:t>报价为三年总价，</w:t>
            </w:r>
            <w:r w:rsidRPr="003A19CC">
              <w:rPr>
                <w:rFonts w:ascii="宋体" w:eastAsia="宋体" w:hAnsi="宋体"/>
                <w:sz w:val="24"/>
                <w:szCs w:val="28"/>
              </w:rPr>
              <w:t>年服务费为三年总价</w:t>
            </w:r>
            <w:r w:rsidRPr="00F70E3C">
              <w:rPr>
                <w:rFonts w:ascii="宋体" w:eastAsia="宋体" w:hAnsi="宋体" w:hint="eastAsia"/>
                <w:sz w:val="24"/>
                <w:szCs w:val="28"/>
              </w:rPr>
              <w:t>1</w:t>
            </w:r>
            <w:r w:rsidRPr="003A19CC">
              <w:rPr>
                <w:rFonts w:ascii="宋体" w:eastAsia="宋体" w:hAnsi="宋体"/>
                <w:sz w:val="24"/>
                <w:szCs w:val="28"/>
              </w:rPr>
              <w:t>/3</w:t>
            </w:r>
          </w:p>
        </w:tc>
      </w:tr>
      <w:tr w:rsidR="00553226" w:rsidRPr="00F70E3C" w14:paraId="4D37C6BE" w14:textId="77777777" w:rsidTr="00553226">
        <w:tc>
          <w:tcPr>
            <w:tcW w:w="480" w:type="dxa"/>
            <w:tcMar>
              <w:top w:w="150" w:type="dxa"/>
              <w:left w:w="0" w:type="dxa"/>
              <w:bottom w:w="150" w:type="dxa"/>
              <w:right w:w="240" w:type="dxa"/>
            </w:tcMar>
            <w:vAlign w:val="center"/>
            <w:hideMark/>
          </w:tcPr>
          <w:p w14:paraId="0DC21531" w14:textId="77777777" w:rsidR="003A19CC" w:rsidRPr="003A19CC" w:rsidRDefault="003A19CC" w:rsidP="003A19CC">
            <w:pPr>
              <w:jc w:val="center"/>
              <w:rPr>
                <w:rFonts w:ascii="宋体" w:eastAsia="宋体" w:hAnsi="宋体"/>
                <w:sz w:val="24"/>
                <w:szCs w:val="28"/>
              </w:rPr>
            </w:pPr>
            <w:r w:rsidRPr="003A19CC">
              <w:rPr>
                <w:rFonts w:ascii="宋体" w:eastAsia="宋体" w:hAnsi="宋体"/>
                <w:sz w:val="24"/>
                <w:szCs w:val="28"/>
              </w:rPr>
              <w:t>3</w:t>
            </w:r>
          </w:p>
        </w:tc>
        <w:tc>
          <w:tcPr>
            <w:tcW w:w="1552" w:type="dxa"/>
            <w:tcMar>
              <w:top w:w="150" w:type="dxa"/>
              <w:left w:w="240" w:type="dxa"/>
              <w:bottom w:w="150" w:type="dxa"/>
              <w:right w:w="240" w:type="dxa"/>
            </w:tcMar>
            <w:vAlign w:val="center"/>
            <w:hideMark/>
          </w:tcPr>
          <w:p w14:paraId="69B3B0D8"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显示屏主板</w:t>
            </w:r>
          </w:p>
        </w:tc>
        <w:tc>
          <w:tcPr>
            <w:tcW w:w="2532" w:type="dxa"/>
            <w:tcMar>
              <w:top w:w="150" w:type="dxa"/>
              <w:left w:w="240" w:type="dxa"/>
              <w:bottom w:w="150" w:type="dxa"/>
              <w:right w:w="240" w:type="dxa"/>
            </w:tcMar>
            <w:vAlign w:val="center"/>
            <w:hideMark/>
          </w:tcPr>
          <w:p w14:paraId="2D944994"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适配现有显示屏</w:t>
            </w:r>
          </w:p>
        </w:tc>
        <w:tc>
          <w:tcPr>
            <w:tcW w:w="1269" w:type="dxa"/>
            <w:tcMar>
              <w:top w:w="150" w:type="dxa"/>
              <w:left w:w="240" w:type="dxa"/>
              <w:bottom w:w="150" w:type="dxa"/>
              <w:right w:w="240" w:type="dxa"/>
            </w:tcMar>
            <w:vAlign w:val="center"/>
            <w:hideMark/>
          </w:tcPr>
          <w:p w14:paraId="2CD776F4" w14:textId="77777777" w:rsidR="003A19CC" w:rsidRPr="003A19CC" w:rsidRDefault="003A19CC" w:rsidP="003A19CC">
            <w:pPr>
              <w:rPr>
                <w:rFonts w:ascii="宋体" w:eastAsia="宋体" w:hAnsi="宋体"/>
                <w:sz w:val="24"/>
                <w:szCs w:val="28"/>
              </w:rPr>
            </w:pPr>
          </w:p>
        </w:tc>
        <w:tc>
          <w:tcPr>
            <w:tcW w:w="0" w:type="auto"/>
            <w:tcMar>
              <w:top w:w="150" w:type="dxa"/>
              <w:left w:w="240" w:type="dxa"/>
              <w:bottom w:w="150" w:type="dxa"/>
              <w:right w:w="240" w:type="dxa"/>
            </w:tcMar>
            <w:vAlign w:val="center"/>
            <w:hideMark/>
          </w:tcPr>
          <w:p w14:paraId="60FB2D5B"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块</w:t>
            </w:r>
          </w:p>
        </w:tc>
        <w:tc>
          <w:tcPr>
            <w:tcW w:w="0" w:type="auto"/>
            <w:tcMar>
              <w:top w:w="150" w:type="dxa"/>
              <w:left w:w="240" w:type="dxa"/>
              <w:bottom w:w="150" w:type="dxa"/>
              <w:right w:w="240" w:type="dxa"/>
            </w:tcMar>
            <w:vAlign w:val="center"/>
            <w:hideMark/>
          </w:tcPr>
          <w:p w14:paraId="1F07D72C"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1</w:t>
            </w:r>
          </w:p>
        </w:tc>
        <w:tc>
          <w:tcPr>
            <w:tcW w:w="972" w:type="dxa"/>
            <w:tcMar>
              <w:top w:w="150" w:type="dxa"/>
              <w:left w:w="240" w:type="dxa"/>
              <w:bottom w:w="150" w:type="dxa"/>
              <w:right w:w="240" w:type="dxa"/>
            </w:tcMar>
            <w:vAlign w:val="center"/>
            <w:hideMark/>
          </w:tcPr>
          <w:p w14:paraId="0AD68808" w14:textId="77777777" w:rsidR="003A19CC" w:rsidRPr="003A19CC" w:rsidRDefault="003A19CC" w:rsidP="003A19CC">
            <w:pPr>
              <w:rPr>
                <w:rFonts w:ascii="宋体" w:eastAsia="宋体" w:hAnsi="宋体"/>
                <w:sz w:val="24"/>
                <w:szCs w:val="28"/>
              </w:rPr>
            </w:pPr>
          </w:p>
        </w:tc>
        <w:tc>
          <w:tcPr>
            <w:tcW w:w="2387" w:type="dxa"/>
            <w:tcMar>
              <w:top w:w="150" w:type="dxa"/>
              <w:left w:w="240" w:type="dxa"/>
              <w:bottom w:w="150" w:type="dxa"/>
              <w:right w:w="0" w:type="dxa"/>
            </w:tcMar>
            <w:vAlign w:val="center"/>
            <w:hideMark/>
          </w:tcPr>
          <w:p w14:paraId="5D136C8A"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配件单价，不纳入最高限价，服务期内不得上调，据实结算</w:t>
            </w:r>
          </w:p>
        </w:tc>
      </w:tr>
      <w:tr w:rsidR="00553226" w:rsidRPr="00F70E3C" w14:paraId="12EB3E0B" w14:textId="77777777" w:rsidTr="00553226">
        <w:tc>
          <w:tcPr>
            <w:tcW w:w="480" w:type="dxa"/>
            <w:tcMar>
              <w:top w:w="150" w:type="dxa"/>
              <w:left w:w="0" w:type="dxa"/>
              <w:bottom w:w="150" w:type="dxa"/>
              <w:right w:w="240" w:type="dxa"/>
            </w:tcMar>
            <w:vAlign w:val="center"/>
            <w:hideMark/>
          </w:tcPr>
          <w:p w14:paraId="6FD05457" w14:textId="77777777" w:rsidR="003A19CC" w:rsidRPr="003A19CC" w:rsidRDefault="003A19CC" w:rsidP="003A19CC">
            <w:pPr>
              <w:jc w:val="center"/>
              <w:rPr>
                <w:rFonts w:ascii="宋体" w:eastAsia="宋体" w:hAnsi="宋体"/>
                <w:sz w:val="24"/>
                <w:szCs w:val="28"/>
              </w:rPr>
            </w:pPr>
            <w:r w:rsidRPr="003A19CC">
              <w:rPr>
                <w:rFonts w:ascii="宋体" w:eastAsia="宋体" w:hAnsi="宋体"/>
                <w:sz w:val="24"/>
                <w:szCs w:val="28"/>
              </w:rPr>
              <w:t>4</w:t>
            </w:r>
          </w:p>
        </w:tc>
        <w:tc>
          <w:tcPr>
            <w:tcW w:w="1552" w:type="dxa"/>
            <w:tcMar>
              <w:top w:w="150" w:type="dxa"/>
              <w:left w:w="240" w:type="dxa"/>
              <w:bottom w:w="150" w:type="dxa"/>
              <w:right w:w="240" w:type="dxa"/>
            </w:tcMar>
            <w:vAlign w:val="center"/>
            <w:hideMark/>
          </w:tcPr>
          <w:p w14:paraId="26408E56"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网络盒子（播放终端）</w:t>
            </w:r>
          </w:p>
        </w:tc>
        <w:tc>
          <w:tcPr>
            <w:tcW w:w="2532" w:type="dxa"/>
            <w:tcMar>
              <w:top w:w="150" w:type="dxa"/>
              <w:left w:w="240" w:type="dxa"/>
              <w:bottom w:w="150" w:type="dxa"/>
              <w:right w:w="240" w:type="dxa"/>
            </w:tcMar>
            <w:vAlign w:val="center"/>
            <w:hideMark/>
          </w:tcPr>
          <w:p w14:paraId="15A12F1E"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适配现有系统</w:t>
            </w:r>
          </w:p>
        </w:tc>
        <w:tc>
          <w:tcPr>
            <w:tcW w:w="1269" w:type="dxa"/>
            <w:tcMar>
              <w:top w:w="150" w:type="dxa"/>
              <w:left w:w="240" w:type="dxa"/>
              <w:bottom w:w="150" w:type="dxa"/>
              <w:right w:w="240" w:type="dxa"/>
            </w:tcMar>
            <w:vAlign w:val="center"/>
            <w:hideMark/>
          </w:tcPr>
          <w:p w14:paraId="63995C60" w14:textId="77777777" w:rsidR="003A19CC" w:rsidRPr="003A19CC" w:rsidRDefault="003A19CC" w:rsidP="003A19CC">
            <w:pPr>
              <w:rPr>
                <w:rFonts w:ascii="宋体" w:eastAsia="宋体" w:hAnsi="宋体"/>
                <w:sz w:val="24"/>
                <w:szCs w:val="28"/>
              </w:rPr>
            </w:pPr>
          </w:p>
        </w:tc>
        <w:tc>
          <w:tcPr>
            <w:tcW w:w="0" w:type="auto"/>
            <w:tcMar>
              <w:top w:w="150" w:type="dxa"/>
              <w:left w:w="240" w:type="dxa"/>
              <w:bottom w:w="150" w:type="dxa"/>
              <w:right w:w="240" w:type="dxa"/>
            </w:tcMar>
            <w:vAlign w:val="center"/>
            <w:hideMark/>
          </w:tcPr>
          <w:p w14:paraId="0D79BDD9"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块</w:t>
            </w:r>
          </w:p>
        </w:tc>
        <w:tc>
          <w:tcPr>
            <w:tcW w:w="0" w:type="auto"/>
            <w:tcMar>
              <w:top w:w="150" w:type="dxa"/>
              <w:left w:w="240" w:type="dxa"/>
              <w:bottom w:w="150" w:type="dxa"/>
              <w:right w:w="240" w:type="dxa"/>
            </w:tcMar>
            <w:vAlign w:val="center"/>
            <w:hideMark/>
          </w:tcPr>
          <w:p w14:paraId="1274E1AF"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1</w:t>
            </w:r>
          </w:p>
        </w:tc>
        <w:tc>
          <w:tcPr>
            <w:tcW w:w="972" w:type="dxa"/>
            <w:tcMar>
              <w:top w:w="150" w:type="dxa"/>
              <w:left w:w="240" w:type="dxa"/>
              <w:bottom w:w="150" w:type="dxa"/>
              <w:right w:w="240" w:type="dxa"/>
            </w:tcMar>
            <w:vAlign w:val="center"/>
            <w:hideMark/>
          </w:tcPr>
          <w:p w14:paraId="2902C4BA" w14:textId="77777777" w:rsidR="003A19CC" w:rsidRPr="003A19CC" w:rsidRDefault="003A19CC" w:rsidP="003A19CC">
            <w:pPr>
              <w:rPr>
                <w:rFonts w:ascii="宋体" w:eastAsia="宋体" w:hAnsi="宋体"/>
                <w:sz w:val="24"/>
                <w:szCs w:val="28"/>
              </w:rPr>
            </w:pPr>
          </w:p>
        </w:tc>
        <w:tc>
          <w:tcPr>
            <w:tcW w:w="2387" w:type="dxa"/>
            <w:tcMar>
              <w:top w:w="150" w:type="dxa"/>
              <w:left w:w="240" w:type="dxa"/>
              <w:bottom w:w="150" w:type="dxa"/>
              <w:right w:w="0" w:type="dxa"/>
            </w:tcMar>
            <w:vAlign w:val="center"/>
            <w:hideMark/>
          </w:tcPr>
          <w:p w14:paraId="7B15EB27" w14:textId="77777777" w:rsidR="003A19CC" w:rsidRPr="003A19CC" w:rsidRDefault="003A19CC" w:rsidP="003A19CC">
            <w:pPr>
              <w:rPr>
                <w:rFonts w:ascii="宋体" w:eastAsia="宋体" w:hAnsi="宋体"/>
                <w:sz w:val="24"/>
                <w:szCs w:val="28"/>
              </w:rPr>
            </w:pPr>
            <w:r w:rsidRPr="003A19CC">
              <w:rPr>
                <w:rFonts w:ascii="宋体" w:eastAsia="宋体" w:hAnsi="宋体"/>
                <w:sz w:val="24"/>
                <w:szCs w:val="28"/>
              </w:rPr>
              <w:t>配件单价，不纳入最高限价，服务期内不得上调，据实结算</w:t>
            </w:r>
          </w:p>
        </w:tc>
      </w:tr>
    </w:tbl>
    <w:p w14:paraId="60320D38" w14:textId="0C218EE7" w:rsidR="006560E3" w:rsidRPr="00D350CE" w:rsidRDefault="003A19CC" w:rsidP="00553226">
      <w:pPr>
        <w:jc w:val="left"/>
        <w:rPr>
          <w:rFonts w:ascii="仿宋_GB2312" w:eastAsia="仿宋_GB2312" w:hAnsi="宋体" w:hint="eastAsia"/>
          <w:sz w:val="28"/>
          <w:szCs w:val="28"/>
        </w:rPr>
      </w:pPr>
      <w:r w:rsidRPr="003A19CC">
        <w:rPr>
          <w:rFonts w:ascii="仿宋_GB2312" w:eastAsia="仿宋_GB2312" w:hAnsi="宋体" w:hint="eastAsia"/>
          <w:sz w:val="28"/>
          <w:szCs w:val="28"/>
        </w:rPr>
        <w:t>注：配件报价仅报单价，数量按实际发生结算，不纳入维保服务费总价。</w:t>
      </w:r>
    </w:p>
    <w:sectPr w:rsidR="006560E3" w:rsidRPr="00D350C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D36CE2" w14:textId="77777777" w:rsidR="00790133" w:rsidRDefault="00790133" w:rsidP="003A19CC">
      <w:pPr>
        <w:rPr>
          <w:rFonts w:hint="eastAsia"/>
        </w:rPr>
      </w:pPr>
      <w:r>
        <w:separator/>
      </w:r>
    </w:p>
  </w:endnote>
  <w:endnote w:type="continuationSeparator" w:id="0">
    <w:p w14:paraId="79DE2CE8" w14:textId="77777777" w:rsidR="00790133" w:rsidRDefault="00790133" w:rsidP="003A19CC">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方正小标宋简体">
    <w:panose1 w:val="02000000000000000000"/>
    <w:charset w:val="86"/>
    <w:family w:val="auto"/>
    <w:pitch w:val="variable"/>
    <w:sig w:usb0="A00002BF" w:usb1="184F6CFA" w:usb2="00000012"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A1678" w14:textId="77777777" w:rsidR="00790133" w:rsidRDefault="00790133" w:rsidP="003A19CC">
      <w:pPr>
        <w:rPr>
          <w:rFonts w:hint="eastAsia"/>
        </w:rPr>
      </w:pPr>
      <w:r>
        <w:separator/>
      </w:r>
    </w:p>
  </w:footnote>
  <w:footnote w:type="continuationSeparator" w:id="0">
    <w:p w14:paraId="30DED498" w14:textId="77777777" w:rsidR="00790133" w:rsidRDefault="00790133" w:rsidP="003A19CC">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D27EC"/>
    <w:multiLevelType w:val="hybridMultilevel"/>
    <w:tmpl w:val="7C4E1BC2"/>
    <w:lvl w:ilvl="0" w:tplc="0409000F">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4A1726E2"/>
    <w:multiLevelType w:val="hybridMultilevel"/>
    <w:tmpl w:val="AE94F41A"/>
    <w:lvl w:ilvl="0" w:tplc="04090011">
      <w:start w:val="1"/>
      <w:numFmt w:val="decimal"/>
      <w:lvlText w:val="%1)"/>
      <w:lvlJc w:val="left"/>
      <w:pPr>
        <w:ind w:left="440" w:hanging="440"/>
      </w:p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48843650">
    <w:abstractNumId w:val="0"/>
  </w:num>
  <w:num w:numId="2" w16cid:durableId="18145629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4967"/>
    <w:rsid w:val="00035FA5"/>
    <w:rsid w:val="001A1C2B"/>
    <w:rsid w:val="001B02C5"/>
    <w:rsid w:val="00214C4D"/>
    <w:rsid w:val="002E754C"/>
    <w:rsid w:val="00314967"/>
    <w:rsid w:val="003A19CC"/>
    <w:rsid w:val="00471501"/>
    <w:rsid w:val="00553226"/>
    <w:rsid w:val="006560E3"/>
    <w:rsid w:val="00790133"/>
    <w:rsid w:val="00885D73"/>
    <w:rsid w:val="00B95A8A"/>
    <w:rsid w:val="00C53238"/>
    <w:rsid w:val="00D350CE"/>
    <w:rsid w:val="00D77902"/>
    <w:rsid w:val="00E144C2"/>
    <w:rsid w:val="00E502AF"/>
    <w:rsid w:val="00F52EC9"/>
    <w:rsid w:val="00F70E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CCB80C"/>
  <w15:chartTrackingRefBased/>
  <w15:docId w15:val="{6DD50576-C18E-4DF7-8C44-1488B2837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14967"/>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314967"/>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314967"/>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314967"/>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314967"/>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314967"/>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314967"/>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14967"/>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314967"/>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314967"/>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314967"/>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314967"/>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314967"/>
    <w:rPr>
      <w:rFonts w:cstheme="majorBidi"/>
      <w:color w:val="0F4761" w:themeColor="accent1" w:themeShade="BF"/>
      <w:sz w:val="28"/>
      <w:szCs w:val="28"/>
    </w:rPr>
  </w:style>
  <w:style w:type="character" w:customStyle="1" w:styleId="50">
    <w:name w:val="标题 5 字符"/>
    <w:basedOn w:val="a0"/>
    <w:link w:val="5"/>
    <w:uiPriority w:val="9"/>
    <w:semiHidden/>
    <w:rsid w:val="00314967"/>
    <w:rPr>
      <w:rFonts w:cstheme="majorBidi"/>
      <w:color w:val="0F4761" w:themeColor="accent1" w:themeShade="BF"/>
      <w:sz w:val="24"/>
      <w:szCs w:val="24"/>
    </w:rPr>
  </w:style>
  <w:style w:type="character" w:customStyle="1" w:styleId="60">
    <w:name w:val="标题 6 字符"/>
    <w:basedOn w:val="a0"/>
    <w:link w:val="6"/>
    <w:uiPriority w:val="9"/>
    <w:semiHidden/>
    <w:rsid w:val="00314967"/>
    <w:rPr>
      <w:rFonts w:cstheme="majorBidi"/>
      <w:b/>
      <w:bCs/>
      <w:color w:val="0F4761" w:themeColor="accent1" w:themeShade="BF"/>
    </w:rPr>
  </w:style>
  <w:style w:type="character" w:customStyle="1" w:styleId="70">
    <w:name w:val="标题 7 字符"/>
    <w:basedOn w:val="a0"/>
    <w:link w:val="7"/>
    <w:uiPriority w:val="9"/>
    <w:semiHidden/>
    <w:rsid w:val="00314967"/>
    <w:rPr>
      <w:rFonts w:cstheme="majorBidi"/>
      <w:b/>
      <w:bCs/>
      <w:color w:val="595959" w:themeColor="text1" w:themeTint="A6"/>
    </w:rPr>
  </w:style>
  <w:style w:type="character" w:customStyle="1" w:styleId="80">
    <w:name w:val="标题 8 字符"/>
    <w:basedOn w:val="a0"/>
    <w:link w:val="8"/>
    <w:uiPriority w:val="9"/>
    <w:semiHidden/>
    <w:rsid w:val="00314967"/>
    <w:rPr>
      <w:rFonts w:cstheme="majorBidi"/>
      <w:color w:val="595959" w:themeColor="text1" w:themeTint="A6"/>
    </w:rPr>
  </w:style>
  <w:style w:type="character" w:customStyle="1" w:styleId="90">
    <w:name w:val="标题 9 字符"/>
    <w:basedOn w:val="a0"/>
    <w:link w:val="9"/>
    <w:uiPriority w:val="9"/>
    <w:semiHidden/>
    <w:rsid w:val="00314967"/>
    <w:rPr>
      <w:rFonts w:eastAsiaTheme="majorEastAsia" w:cstheme="majorBidi"/>
      <w:color w:val="595959" w:themeColor="text1" w:themeTint="A6"/>
    </w:rPr>
  </w:style>
  <w:style w:type="paragraph" w:styleId="a3">
    <w:name w:val="Title"/>
    <w:basedOn w:val="a"/>
    <w:next w:val="a"/>
    <w:link w:val="a4"/>
    <w:uiPriority w:val="10"/>
    <w:qFormat/>
    <w:rsid w:val="0031496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31496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1496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31496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14967"/>
    <w:pPr>
      <w:spacing w:before="160" w:after="160"/>
      <w:jc w:val="center"/>
    </w:pPr>
    <w:rPr>
      <w:i/>
      <w:iCs/>
      <w:color w:val="404040" w:themeColor="text1" w:themeTint="BF"/>
    </w:rPr>
  </w:style>
  <w:style w:type="character" w:customStyle="1" w:styleId="a8">
    <w:name w:val="引用 字符"/>
    <w:basedOn w:val="a0"/>
    <w:link w:val="a7"/>
    <w:uiPriority w:val="29"/>
    <w:rsid w:val="00314967"/>
    <w:rPr>
      <w:i/>
      <w:iCs/>
      <w:color w:val="404040" w:themeColor="text1" w:themeTint="BF"/>
    </w:rPr>
  </w:style>
  <w:style w:type="paragraph" w:styleId="a9">
    <w:name w:val="List Paragraph"/>
    <w:basedOn w:val="a"/>
    <w:uiPriority w:val="34"/>
    <w:qFormat/>
    <w:rsid w:val="00314967"/>
    <w:pPr>
      <w:ind w:left="720"/>
      <w:contextualSpacing/>
    </w:pPr>
  </w:style>
  <w:style w:type="character" w:styleId="aa">
    <w:name w:val="Intense Emphasis"/>
    <w:basedOn w:val="a0"/>
    <w:uiPriority w:val="21"/>
    <w:qFormat/>
    <w:rsid w:val="00314967"/>
    <w:rPr>
      <w:i/>
      <w:iCs/>
      <w:color w:val="0F4761" w:themeColor="accent1" w:themeShade="BF"/>
    </w:rPr>
  </w:style>
  <w:style w:type="paragraph" w:styleId="ab">
    <w:name w:val="Intense Quote"/>
    <w:basedOn w:val="a"/>
    <w:next w:val="a"/>
    <w:link w:val="ac"/>
    <w:uiPriority w:val="30"/>
    <w:qFormat/>
    <w:rsid w:val="0031496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314967"/>
    <w:rPr>
      <w:i/>
      <w:iCs/>
      <w:color w:val="0F4761" w:themeColor="accent1" w:themeShade="BF"/>
    </w:rPr>
  </w:style>
  <w:style w:type="character" w:styleId="ad">
    <w:name w:val="Intense Reference"/>
    <w:basedOn w:val="a0"/>
    <w:uiPriority w:val="32"/>
    <w:qFormat/>
    <w:rsid w:val="00314967"/>
    <w:rPr>
      <w:b/>
      <w:bCs/>
      <w:smallCaps/>
      <w:color w:val="0F4761" w:themeColor="accent1" w:themeShade="BF"/>
      <w:spacing w:val="5"/>
    </w:rPr>
  </w:style>
  <w:style w:type="paragraph" w:styleId="ae">
    <w:name w:val="header"/>
    <w:basedOn w:val="a"/>
    <w:link w:val="af"/>
    <w:uiPriority w:val="99"/>
    <w:unhideWhenUsed/>
    <w:rsid w:val="003A19CC"/>
    <w:pPr>
      <w:tabs>
        <w:tab w:val="center" w:pos="4153"/>
        <w:tab w:val="right" w:pos="8306"/>
      </w:tabs>
      <w:snapToGrid w:val="0"/>
      <w:jc w:val="center"/>
    </w:pPr>
    <w:rPr>
      <w:sz w:val="18"/>
      <w:szCs w:val="18"/>
    </w:rPr>
  </w:style>
  <w:style w:type="character" w:customStyle="1" w:styleId="af">
    <w:name w:val="页眉 字符"/>
    <w:basedOn w:val="a0"/>
    <w:link w:val="ae"/>
    <w:uiPriority w:val="99"/>
    <w:rsid w:val="003A19CC"/>
    <w:rPr>
      <w:sz w:val="18"/>
      <w:szCs w:val="18"/>
    </w:rPr>
  </w:style>
  <w:style w:type="paragraph" w:styleId="af0">
    <w:name w:val="footer"/>
    <w:basedOn w:val="a"/>
    <w:link w:val="af1"/>
    <w:uiPriority w:val="99"/>
    <w:unhideWhenUsed/>
    <w:rsid w:val="003A19CC"/>
    <w:pPr>
      <w:tabs>
        <w:tab w:val="center" w:pos="4153"/>
        <w:tab w:val="right" w:pos="8306"/>
      </w:tabs>
      <w:snapToGrid w:val="0"/>
      <w:jc w:val="left"/>
    </w:pPr>
    <w:rPr>
      <w:sz w:val="18"/>
      <w:szCs w:val="18"/>
    </w:rPr>
  </w:style>
  <w:style w:type="character" w:customStyle="1" w:styleId="af1">
    <w:name w:val="页脚 字符"/>
    <w:basedOn w:val="a0"/>
    <w:link w:val="af0"/>
    <w:uiPriority w:val="99"/>
    <w:rsid w:val="003A19C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32</TotalTime>
  <Pages>4</Pages>
  <Words>282</Words>
  <Characters>1610</Characters>
  <Application>Microsoft Office Word</Application>
  <DocSecurity>0</DocSecurity>
  <Lines>13</Lines>
  <Paragraphs>3</Paragraphs>
  <ScaleCrop>false</ScaleCrop>
  <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吴勋锦</dc:creator>
  <cp:keywords/>
  <dc:description/>
  <cp:lastModifiedBy>吴勋锦</cp:lastModifiedBy>
  <cp:revision>17</cp:revision>
  <cp:lastPrinted>2026-09-11T02:06:00Z</cp:lastPrinted>
  <dcterms:created xsi:type="dcterms:W3CDTF">2026-09-11T01:36:00Z</dcterms:created>
  <dcterms:modified xsi:type="dcterms:W3CDTF">2026-09-11T02:09:00Z</dcterms:modified>
</cp:coreProperties>
</file>