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B90" w:rsidRPr="00CF683E" w:rsidRDefault="00014809" w:rsidP="00014809">
      <w:pPr>
        <w:spacing w:after="360" w:line="720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r w:rsidRPr="00CF683E">
        <w:rPr>
          <w:rFonts w:ascii="方正小标宋简体" w:eastAsia="方正小标宋简体" w:hint="eastAsia"/>
          <w:b/>
          <w:bCs/>
          <w:sz w:val="44"/>
          <w:szCs w:val="44"/>
        </w:rPr>
        <w:t>中山大学中山眼科中心室内空气质量治理项目市场调研公告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调研文件中用“★”符号标明的条款为实质性要求和条件，对其中任何一条的负偏离，为实质性偏离，其调研文件无效。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为保障中山眼科中心诊疗与办公环境空气质量安全，满足国家强制性标准及医疗机构</w:t>
      </w:r>
      <w:proofErr w:type="gramStart"/>
      <w:r w:rsidRPr="00CF683E">
        <w:rPr>
          <w:rFonts w:ascii="仿宋_GB2312" w:eastAsia="仿宋_GB2312" w:hint="eastAsia"/>
          <w:sz w:val="32"/>
          <w:szCs w:val="32"/>
        </w:rPr>
        <w:t>院感管</w:t>
      </w:r>
      <w:proofErr w:type="gramEnd"/>
      <w:r w:rsidRPr="00CF683E">
        <w:rPr>
          <w:rFonts w:ascii="仿宋_GB2312" w:eastAsia="仿宋_GB2312" w:hint="eastAsia"/>
          <w:sz w:val="32"/>
          <w:szCs w:val="32"/>
        </w:rPr>
        <w:t>控要求，对装修改造后对室内空气质量综合治理服务开展市场调研。本项目为医疗机构室内空气专项综合治理作业，区别于普通日常保洁与空气清新服务，现将项目需求、技术标准、服务商资格要求公告如下，欢迎符合资质条件的服务商参与调研。</w:t>
      </w:r>
    </w:p>
    <w:p w:rsidR="00A16B90" w:rsidRPr="00CF683E" w:rsidRDefault="00014809" w:rsidP="00014809">
      <w:pPr>
        <w:spacing w:before="240" w:after="120" w:line="560" w:lineRule="exact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b/>
          <w:bCs/>
          <w:sz w:val="32"/>
          <w:szCs w:val="32"/>
        </w:rPr>
        <w:t>一、项目概况</w:t>
      </w:r>
    </w:p>
    <w:p w:rsid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1、项目名称：中山大学中山眼科中心室内空气质量治理项目。</w:t>
      </w:r>
    </w:p>
    <w:p w:rsidR="00CF683E" w:rsidRPr="00CF683E" w:rsidRDefault="00CF683E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 xml:space="preserve"> 地址：珠江新城院区：广州市天河区金穗路7号</w:t>
      </w:r>
    </w:p>
    <w:p w:rsidR="00CF683E" w:rsidRPr="00CF683E" w:rsidRDefault="00CF683E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 xml:space="preserve"> </w:t>
      </w:r>
      <w:r>
        <w:rPr>
          <w:rFonts w:ascii="仿宋_GB2312" w:eastAsia="仿宋_GB2312" w:hint="eastAsia"/>
          <w:sz w:val="32"/>
          <w:szCs w:val="32"/>
        </w:rPr>
        <w:t xml:space="preserve">      </w:t>
      </w:r>
      <w:r w:rsidRPr="00CF683E">
        <w:rPr>
          <w:rFonts w:ascii="仿宋_GB2312" w:eastAsia="仿宋_GB2312" w:hint="eastAsia"/>
          <w:sz w:val="32"/>
          <w:szCs w:val="32"/>
        </w:rPr>
        <w:t>区庄院区：广州市越秀区先烈南路54号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2、服务区域：</w:t>
      </w:r>
    </w:p>
    <w:p w:rsidR="00547B73" w:rsidRPr="00CF683E" w:rsidRDefault="00014809" w:rsidP="00014809">
      <w:pPr>
        <w:spacing w:before="60" w:after="60" w:line="560" w:lineRule="exact"/>
        <w:ind w:leftChars="-58" w:left="-139" w:firstLineChars="200" w:firstLine="64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（1）区</w:t>
      </w:r>
      <w:proofErr w:type="gramStart"/>
      <w:r w:rsidRPr="00CF683E">
        <w:rPr>
          <w:rFonts w:ascii="仿宋_GB2312" w:eastAsia="仿宋_GB2312" w:hint="eastAsia"/>
          <w:sz w:val="32"/>
          <w:szCs w:val="32"/>
        </w:rPr>
        <w:t>庄院区</w:t>
      </w:r>
      <w:proofErr w:type="gramEnd"/>
      <w:r w:rsidRPr="00CF683E">
        <w:rPr>
          <w:rFonts w:ascii="仿宋_GB2312" w:eastAsia="仿宋_GB2312" w:hint="eastAsia"/>
          <w:sz w:val="32"/>
          <w:szCs w:val="32"/>
        </w:rPr>
        <w:t>3号楼装修改造后区域，治理建筑面积约15000</w:t>
      </w:r>
      <w:r w:rsidRPr="00CF683E">
        <w:rPr>
          <w:rFonts w:ascii="Segoe UI Symbol" w:eastAsia="Segoe UI Symbol" w:hAnsi="Segoe UI Symbol" w:cs="Segoe UI Symbol" w:hint="eastAsia"/>
          <w:sz w:val="32"/>
          <w:szCs w:val="32"/>
        </w:rPr>
        <w:t>㎡</w:t>
      </w:r>
      <w:r w:rsidR="00952066" w:rsidRPr="00CF683E">
        <w:rPr>
          <w:rFonts w:ascii="仿宋_GB2312" w:eastAsia="仿宋_GB2312" w:hint="eastAsia"/>
          <w:sz w:val="32"/>
          <w:szCs w:val="32"/>
        </w:rPr>
        <w:t>，</w:t>
      </w:r>
      <w:r w:rsidR="00547B73" w:rsidRPr="00CF683E">
        <w:rPr>
          <w:rFonts w:ascii="仿宋_GB2312" w:eastAsia="仿宋_GB2312" w:hint="eastAsia"/>
          <w:sz w:val="32"/>
          <w:szCs w:val="32"/>
        </w:rPr>
        <w:t>共17层楼</w:t>
      </w:r>
      <w:r w:rsidRPr="00CF683E">
        <w:rPr>
          <w:rFonts w:ascii="仿宋_GB2312" w:eastAsia="仿宋_GB2312" w:hint="eastAsia"/>
          <w:sz w:val="32"/>
          <w:szCs w:val="32"/>
        </w:rPr>
        <w:t>（含诊室、检查治疗室、办公室、公共区域及室内固定家具等，具体范围以现场踏勘核定为准）</w:t>
      </w:r>
      <w:r w:rsidR="00952066" w:rsidRPr="00CF683E">
        <w:rPr>
          <w:rFonts w:ascii="仿宋_GB2312" w:eastAsia="仿宋_GB2312" w:hint="eastAsia"/>
          <w:sz w:val="32"/>
          <w:szCs w:val="32"/>
        </w:rPr>
        <w:t xml:space="preserve">      </w:t>
      </w:r>
    </w:p>
    <w:p w:rsidR="00A16B90" w:rsidRPr="00CF683E" w:rsidRDefault="00014809" w:rsidP="00014809">
      <w:pPr>
        <w:spacing w:before="60" w:after="60" w:line="560" w:lineRule="exact"/>
        <w:ind w:firstLineChars="100" w:firstLine="32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（2）中心其他需零星治理区域，</w:t>
      </w:r>
      <w:r w:rsidR="00952066" w:rsidRPr="00CF683E">
        <w:rPr>
          <w:rFonts w:ascii="仿宋_GB2312" w:eastAsia="仿宋_GB2312" w:hint="eastAsia"/>
          <w:sz w:val="32"/>
          <w:szCs w:val="32"/>
        </w:rPr>
        <w:t xml:space="preserve">面积约6000 </w:t>
      </w:r>
      <w:r w:rsidR="00952066" w:rsidRPr="00CF683E">
        <w:rPr>
          <w:rFonts w:ascii="Segoe UI Symbol" w:eastAsia="Segoe UI Symbol" w:hAnsi="Segoe UI Symbol" w:cs="Segoe UI Symbol" w:hint="eastAsia"/>
          <w:sz w:val="32"/>
          <w:szCs w:val="32"/>
        </w:rPr>
        <w:t>㎡</w:t>
      </w:r>
      <w:r w:rsidR="00547B73" w:rsidRPr="00CF683E">
        <w:rPr>
          <w:rFonts w:ascii="仿宋_GB2312" w:eastAsia="仿宋_GB2312" w:hint="eastAsia"/>
          <w:sz w:val="32"/>
          <w:szCs w:val="32"/>
        </w:rPr>
        <w:t>。</w:t>
      </w:r>
    </w:p>
    <w:p w:rsidR="00A16B90" w:rsidRPr="00CF683E" w:rsidRDefault="00014809" w:rsidP="00014809">
      <w:pPr>
        <w:spacing w:before="60" w:after="60"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以上两项合计21000</w:t>
      </w:r>
      <w:r w:rsidRPr="00CF683E">
        <w:rPr>
          <w:rFonts w:ascii="Segoe UI Symbol" w:eastAsia="Segoe UI Symbol" w:hAnsi="Segoe UI Symbol" w:cs="Segoe UI Symbol" w:hint="eastAsia"/>
          <w:sz w:val="32"/>
          <w:szCs w:val="32"/>
        </w:rPr>
        <w:t>㎡</w:t>
      </w:r>
      <w:r w:rsidRPr="00CF683E">
        <w:rPr>
          <w:rFonts w:ascii="仿宋_GB2312" w:eastAsia="仿宋_GB2312" w:hint="eastAsia"/>
          <w:sz w:val="32"/>
          <w:szCs w:val="32"/>
        </w:rPr>
        <w:t>。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3、服务内容：治理前室内空气污染源排查与评估及检测，</w:t>
      </w:r>
      <w:r w:rsidRPr="00CF683E">
        <w:rPr>
          <w:rFonts w:ascii="仿宋_GB2312" w:eastAsia="仿宋_GB2312" w:hint="eastAsia"/>
          <w:sz w:val="32"/>
          <w:szCs w:val="32"/>
        </w:rPr>
        <w:lastRenderedPageBreak/>
        <w:t>装修及家具异味处理，甲醛清除，苯系物及TVOC清除，纳米复合光触媒长效净化喷涂，生物酶除味，施工后现场复位与通风光照养护，治理后空气质量验收采样及第三方CNAS认证检测报告出具，治理档案与质保台账建立。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4、服务性质：医疗机构室内空气专项综合治理作业，属于院区室内环境质量配套治理工作，需与医院现有</w:t>
      </w:r>
      <w:proofErr w:type="gramStart"/>
      <w:r w:rsidRPr="00CF683E">
        <w:rPr>
          <w:rFonts w:ascii="仿宋_GB2312" w:eastAsia="仿宋_GB2312" w:hint="eastAsia"/>
          <w:sz w:val="32"/>
          <w:szCs w:val="32"/>
        </w:rPr>
        <w:t>院感管</w:t>
      </w:r>
      <w:proofErr w:type="gramEnd"/>
      <w:r w:rsidRPr="00CF683E">
        <w:rPr>
          <w:rFonts w:ascii="仿宋_GB2312" w:eastAsia="仿宋_GB2312" w:hint="eastAsia"/>
          <w:sz w:val="32"/>
          <w:szCs w:val="32"/>
        </w:rPr>
        <w:t>控体系、医疗设备防护要求完全匹配。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5、服务范围：室内墙面、天花、墙纸、地毯、窗帘、地板、固定及活动家具、柜体抽屉等全部室内界面与污染源的治理，包含治理药剂、设备、人工、现场安全防护、耗材辅材、检测及质保全流程服务。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6、服务标准：严格执行《建筑环境通用规范》GB55016-2021、《室内空气质量标准》GB/T18883、《民用建筑工程室内环境污染控制标准》GB50325，治理后邀请具有</w:t>
      </w:r>
      <w:bookmarkStart w:id="1" w:name="OLE_LINK1"/>
      <w:r w:rsidRPr="00CF683E">
        <w:rPr>
          <w:rFonts w:ascii="仿宋_GB2312" w:eastAsia="仿宋_GB2312" w:hint="eastAsia"/>
          <w:sz w:val="32"/>
          <w:szCs w:val="32"/>
        </w:rPr>
        <w:t>CNAS</w:t>
      </w:r>
      <w:bookmarkEnd w:id="1"/>
      <w:r w:rsidRPr="00CF683E">
        <w:rPr>
          <w:rFonts w:ascii="仿宋_GB2312" w:eastAsia="仿宋_GB2312" w:hint="eastAsia"/>
          <w:sz w:val="32"/>
          <w:szCs w:val="32"/>
        </w:rPr>
        <w:t>资质的第三方检测机构验收</w:t>
      </w:r>
      <w:r w:rsidR="00CF683E" w:rsidRPr="00CF683E">
        <w:rPr>
          <w:rFonts w:ascii="仿宋_GB2312" w:eastAsia="仿宋_GB2312" w:hint="eastAsia"/>
          <w:sz w:val="32"/>
          <w:szCs w:val="32"/>
        </w:rPr>
        <w:t>（费用由中标单位结算）</w:t>
      </w:r>
      <w:r w:rsidRPr="00CF683E">
        <w:rPr>
          <w:rFonts w:ascii="仿宋_GB2312" w:eastAsia="仿宋_GB2312" w:hint="eastAsia"/>
          <w:sz w:val="32"/>
          <w:szCs w:val="32"/>
        </w:rPr>
        <w:t>，并符合I类民用建筑工程污染物浓度限值要求。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7、项目报价要求：治理药剂（纳米复合光触媒、生物酶、胺基甲醛清除剂、苯系物TVOC清除剂等）、施工设备、人工、辅材、现场安全防护措施、空气质量检测、质保服务、增值税全额包干。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8、服务期限：自中标单位进场之日起，至本项目所有治理工作完成、出具合格检测报告、项目整体验收完毕为止；分区域、分批次错峰实施，不中断正常诊疗秩序。质保期自验收合格并出具检测报告次日起不少于10年。</w:t>
      </w:r>
    </w:p>
    <w:p w:rsidR="00A16B90" w:rsidRPr="00CF683E" w:rsidRDefault="00014809" w:rsidP="00014809">
      <w:pPr>
        <w:spacing w:before="240" w:after="120" w:line="560" w:lineRule="exact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b/>
          <w:bCs/>
          <w:sz w:val="32"/>
          <w:szCs w:val="32"/>
        </w:rPr>
        <w:lastRenderedPageBreak/>
        <w:t>二、合</w:t>
      </w:r>
      <w:proofErr w:type="gramStart"/>
      <w:r w:rsidRPr="00CF683E">
        <w:rPr>
          <w:rFonts w:ascii="仿宋_GB2312" w:eastAsia="仿宋_GB2312" w:hint="eastAsia"/>
          <w:b/>
          <w:bCs/>
          <w:sz w:val="32"/>
          <w:szCs w:val="32"/>
        </w:rPr>
        <w:t>规</w:t>
      </w:r>
      <w:proofErr w:type="gramEnd"/>
      <w:r w:rsidRPr="00CF683E">
        <w:rPr>
          <w:rFonts w:ascii="仿宋_GB2312" w:eastAsia="仿宋_GB2312" w:hint="eastAsia"/>
          <w:b/>
          <w:bCs/>
          <w:sz w:val="32"/>
          <w:szCs w:val="32"/>
        </w:rPr>
        <w:t>依据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本项目耗材、流程、验收严格执行以下国家标准及行业规范：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1、《建筑环境通用规范》GB55016-2021（国家强制执行标准）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2、《室内空气质量标准》GB/T18883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3、《民用建筑工程室内环境污染控制标准》GB50325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4、《医院消毒卫生标准》GB15982、《医疗机构消毒技术规范》WS/T367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5、医院</w:t>
      </w:r>
      <w:proofErr w:type="gramStart"/>
      <w:r w:rsidRPr="00CF683E">
        <w:rPr>
          <w:rFonts w:ascii="仿宋_GB2312" w:eastAsia="仿宋_GB2312" w:hint="eastAsia"/>
          <w:sz w:val="32"/>
          <w:szCs w:val="32"/>
        </w:rPr>
        <w:t>院</w:t>
      </w:r>
      <w:proofErr w:type="gramEnd"/>
      <w:r w:rsidRPr="00CF683E">
        <w:rPr>
          <w:rFonts w:ascii="仿宋_GB2312" w:eastAsia="仿宋_GB2312" w:hint="eastAsia"/>
          <w:sz w:val="32"/>
          <w:szCs w:val="32"/>
        </w:rPr>
        <w:t>感管理、室内环境质量管理相关制度要求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6、满足医院内审、质控检查、体系溯源核查要求</w:t>
      </w:r>
    </w:p>
    <w:p w:rsidR="00A16B90" w:rsidRPr="00CF683E" w:rsidRDefault="00014809" w:rsidP="00014809">
      <w:pPr>
        <w:spacing w:before="240" w:after="120" w:line="560" w:lineRule="exact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b/>
          <w:bCs/>
          <w:sz w:val="32"/>
          <w:szCs w:val="32"/>
        </w:rPr>
        <w:t>三、服务商资格与专项能力要求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为保障院区空气质量稳定达标、</w:t>
      </w:r>
      <w:proofErr w:type="gramStart"/>
      <w:r w:rsidRPr="00CF683E">
        <w:rPr>
          <w:rFonts w:ascii="仿宋_GB2312" w:eastAsia="仿宋_GB2312" w:hint="eastAsia"/>
          <w:sz w:val="32"/>
          <w:szCs w:val="32"/>
        </w:rPr>
        <w:t>院感零</w:t>
      </w:r>
      <w:proofErr w:type="gramEnd"/>
      <w:r w:rsidRPr="00CF683E">
        <w:rPr>
          <w:rFonts w:ascii="仿宋_GB2312" w:eastAsia="仿宋_GB2312" w:hint="eastAsia"/>
          <w:sz w:val="32"/>
          <w:szCs w:val="32"/>
        </w:rPr>
        <w:t>风险、施工无缝衔接，本项目要求熟悉医疗机构室内环境特点、</w:t>
      </w:r>
      <w:proofErr w:type="gramStart"/>
      <w:r w:rsidRPr="00CF683E">
        <w:rPr>
          <w:rFonts w:ascii="仿宋_GB2312" w:eastAsia="仿宋_GB2312" w:hint="eastAsia"/>
          <w:sz w:val="32"/>
          <w:szCs w:val="32"/>
        </w:rPr>
        <w:t>院感管控要求</w:t>
      </w:r>
      <w:proofErr w:type="gramEnd"/>
      <w:r w:rsidRPr="00CF683E">
        <w:rPr>
          <w:rFonts w:ascii="仿宋_GB2312" w:eastAsia="仿宋_GB2312" w:hint="eastAsia"/>
          <w:sz w:val="32"/>
          <w:szCs w:val="32"/>
        </w:rPr>
        <w:t>及公共建筑室内治理工艺的单位承接，服务商须同时满足以下条件：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★1、具备独立法人资格，经营范围包含室内空气净化、环境污染治理、空气净化服务、环保工程施工、清洁服务、消毒服务等相关内容。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★2、具有室内环境治理行业最高等级（甲级）治理资质，具有三甲医院或同等规模公共建筑室内空气质量治理项目业绩，可提供同类项目合同及验收检测报告等业绩证明。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★3、治理产品须具备核心专利技术或合法技术来源，产品经第三方权威检测机构（如SGS）检测，达到经口无毒、皮肤无刺激性、无二次污染要求，并提供检测报告。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lastRenderedPageBreak/>
        <w:t>★4、供应商须为本项目配备技术服务保障团队，配置建筑管理工程师、高级室内环境治理工程师等持证上岗人员（调研文件须提供持证人</w:t>
      </w:r>
      <w:proofErr w:type="gramStart"/>
      <w:r w:rsidRPr="00CF683E">
        <w:rPr>
          <w:rFonts w:ascii="仿宋_GB2312" w:eastAsia="仿宋_GB2312" w:hint="eastAsia"/>
          <w:sz w:val="32"/>
          <w:szCs w:val="32"/>
        </w:rPr>
        <w:t>员有效</w:t>
      </w:r>
      <w:proofErr w:type="gramEnd"/>
      <w:r w:rsidRPr="00CF683E">
        <w:rPr>
          <w:rFonts w:ascii="仿宋_GB2312" w:eastAsia="仿宋_GB2312" w:hint="eastAsia"/>
          <w:sz w:val="32"/>
          <w:szCs w:val="32"/>
        </w:rPr>
        <w:t>证书扫描件及官方查询网址查询结果截图），治理效果须提供甲醛持久性分解的验证材料。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bookmarkStart w:id="2" w:name="OLE_LINK2"/>
      <w:r w:rsidRPr="00CF683E">
        <w:rPr>
          <w:rFonts w:ascii="仿宋_GB2312" w:eastAsia="仿宋_GB2312" w:hint="eastAsia"/>
          <w:sz w:val="32"/>
          <w:szCs w:val="32"/>
        </w:rPr>
        <w:t>★</w:t>
      </w:r>
      <w:bookmarkEnd w:id="2"/>
      <w:r w:rsidRPr="00CF683E">
        <w:rPr>
          <w:rFonts w:ascii="仿宋_GB2312" w:eastAsia="仿宋_GB2312" w:hint="eastAsia"/>
          <w:sz w:val="32"/>
          <w:szCs w:val="32"/>
        </w:rPr>
        <w:t>5、验收检测须由具备CNAS资质的第三方检测机构实施，并出具正式检测报告；治理后室内空气污染物浓度须符合GB55016-2021 I类民用建筑工程限值要求，质保期自验收合格并出具检测报告次日起不少于10年。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★6、拟投入本项目的治理工作人员中，企业参保职工人数应不少于5人（提供近6个月任意一个月</w:t>
      </w:r>
      <w:proofErr w:type="gramStart"/>
      <w:r w:rsidRPr="00CF683E">
        <w:rPr>
          <w:rFonts w:ascii="仿宋_GB2312" w:eastAsia="仿宋_GB2312" w:hint="eastAsia"/>
          <w:sz w:val="32"/>
          <w:szCs w:val="32"/>
        </w:rPr>
        <w:t>参保证明</w:t>
      </w:r>
      <w:proofErr w:type="gramEnd"/>
      <w:r w:rsidRPr="00CF683E">
        <w:rPr>
          <w:rFonts w:ascii="仿宋_GB2312" w:eastAsia="仿宋_GB2312" w:hint="eastAsia"/>
          <w:sz w:val="32"/>
          <w:szCs w:val="32"/>
        </w:rPr>
        <w:t>查询截图）</w:t>
      </w:r>
    </w:p>
    <w:p w:rsidR="00A16B90" w:rsidRPr="00CF683E" w:rsidRDefault="00014809" w:rsidP="00014809">
      <w:pPr>
        <w:spacing w:before="60" w:after="60"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7、熟悉医疗机构室内施工工艺、装饰面材与家具材质特性、</w:t>
      </w:r>
      <w:proofErr w:type="gramStart"/>
      <w:r w:rsidRPr="00CF683E">
        <w:rPr>
          <w:rFonts w:ascii="仿宋_GB2312" w:eastAsia="仿宋_GB2312" w:hint="eastAsia"/>
          <w:sz w:val="32"/>
          <w:szCs w:val="32"/>
        </w:rPr>
        <w:t>院感运</w:t>
      </w:r>
      <w:proofErr w:type="gramEnd"/>
      <w:r w:rsidRPr="00CF683E">
        <w:rPr>
          <w:rFonts w:ascii="仿宋_GB2312" w:eastAsia="仿宋_GB2312" w:hint="eastAsia"/>
          <w:sz w:val="32"/>
          <w:szCs w:val="32"/>
        </w:rPr>
        <w:t>维标准，可无缝衔接医院现有管理体系，避免不熟悉现场导致治理不达标、异味扩散、二次污染、饰面及设备损伤等风险。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8、施工人员须具备医疗机构或公共建筑室内作业经验，严格遵守医院无菌、无尘、限流、限时作业管理规定，施工全程做好诊疗秩序保障。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9、供应商技术工人在采购人单位施工时，必须统一着装、佩戴胸牌，并遵守医院的规章制度，服从医院的管理，保证施工安全。</w:t>
      </w:r>
    </w:p>
    <w:p w:rsidR="00A16B90" w:rsidRPr="00CF683E" w:rsidRDefault="00014809" w:rsidP="00014809">
      <w:pPr>
        <w:spacing w:before="240" w:after="120" w:line="560" w:lineRule="exact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b/>
          <w:bCs/>
          <w:sz w:val="32"/>
          <w:szCs w:val="32"/>
        </w:rPr>
        <w:t>四、技术与耗材标准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1、治理药剂须为绿色环保产品，主要包括：①纳米复合光触媒，喷涂于天花、墙面、墙纸、家具、地毯等基材表面，在微弱光照（日光灯或自然光）下持续分解甲醛、苯系物、氨、</w:t>
      </w:r>
      <w:r w:rsidRPr="00CF683E">
        <w:rPr>
          <w:rFonts w:ascii="仿宋_GB2312" w:eastAsia="仿宋_GB2312" w:hint="eastAsia"/>
          <w:sz w:val="32"/>
          <w:szCs w:val="32"/>
        </w:rPr>
        <w:lastRenderedPageBreak/>
        <w:t>TVOC，兼具抗菌防霉、除臭除味功能；②生物酶空气除味剂，采用生物分解原理去除板材、皮革、布艺、地毯、墙纸等异味源，无毒环保、无二次污染；③胺基甲醛清除剂，室温下与甲醛快速催化聚合，从源头清除甲醛；④苯系物TVOC清除剂，快速分解TVOC为水和二氧化碳。所有药剂须无二次污染、无腐蚀性，不得损伤墙面、家具、医疗设备及光学仪器表面。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2、治理全程实施作业防护，对医疗设备、精密仪器、电器、家具进行专业遮蔽与防护，防止药剂喷洒、磕碰造成财物损坏；施工后现场复位，柜门抽屉保持敞开，保持通风与光照养护不少于3天。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3、完工标准：室内空气无刺激性异味，饰面无残留、无色差、无损伤，治理后3—7天上门进行空气质量验收采样，3—5个工作日出具检测报告，污染物浓度符合手术室及诊疗区域</w:t>
      </w:r>
      <w:proofErr w:type="gramStart"/>
      <w:r w:rsidRPr="00CF683E">
        <w:rPr>
          <w:rFonts w:ascii="仿宋_GB2312" w:eastAsia="仿宋_GB2312" w:hint="eastAsia"/>
          <w:sz w:val="32"/>
          <w:szCs w:val="32"/>
        </w:rPr>
        <w:t>院感规范</w:t>
      </w:r>
      <w:proofErr w:type="gramEnd"/>
      <w:r w:rsidRPr="00CF683E">
        <w:rPr>
          <w:rFonts w:ascii="仿宋_GB2312" w:eastAsia="仿宋_GB2312" w:hint="eastAsia"/>
          <w:sz w:val="32"/>
          <w:szCs w:val="32"/>
        </w:rPr>
        <w:t>和GB55016-2021 I类限值要求，通过采购人及相关科室验收。</w:t>
      </w:r>
    </w:p>
    <w:p w:rsidR="00A16B90" w:rsidRPr="00CF683E" w:rsidRDefault="00014809" w:rsidP="00014809">
      <w:pPr>
        <w:spacing w:before="12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b/>
          <w:bCs/>
          <w:sz w:val="32"/>
          <w:szCs w:val="32"/>
        </w:rPr>
        <w:t>治理后室内空气污染物浓度验收限值（GB55016-2021 I类）</w:t>
      </w:r>
    </w:p>
    <w:tbl>
      <w:tblPr>
        <w:tblW w:w="8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0"/>
        <w:gridCol w:w="2200"/>
        <w:gridCol w:w="2378"/>
        <w:gridCol w:w="2179"/>
      </w:tblGrid>
      <w:tr w:rsidR="00A16B90" w:rsidRPr="00CF683E">
        <w:trPr>
          <w:tblHeader/>
        </w:trPr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CE6F1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16B90" w:rsidRPr="00CF683E" w:rsidRDefault="00014809" w:rsidP="00014809">
            <w:pPr>
              <w:spacing w:before="20" w:after="20"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CF683E">
              <w:rPr>
                <w:rFonts w:ascii="仿宋_GB2312" w:eastAsia="仿宋_GB2312" w:hint="eastAsia"/>
                <w:b/>
                <w:bCs/>
                <w:sz w:val="32"/>
                <w:szCs w:val="32"/>
              </w:rPr>
              <w:t>室内污染物</w:t>
            </w:r>
          </w:p>
        </w:tc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CE6F1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16B90" w:rsidRPr="00CF683E" w:rsidRDefault="00014809" w:rsidP="00014809">
            <w:pPr>
              <w:spacing w:before="20" w:after="20"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CF683E">
              <w:rPr>
                <w:rFonts w:ascii="仿宋_GB2312" w:eastAsia="仿宋_GB2312" w:hint="eastAsia"/>
                <w:b/>
                <w:bCs/>
                <w:sz w:val="32"/>
                <w:szCs w:val="32"/>
              </w:rPr>
              <w:t>限值（mg/m</w:t>
            </w:r>
            <w:r w:rsidRPr="00CF683E">
              <w:rPr>
                <w:rFonts w:ascii="Calibri" w:eastAsia="仿宋_GB2312" w:hAnsi="Calibri" w:cs="Calibri"/>
                <w:b/>
                <w:bCs/>
                <w:sz w:val="32"/>
                <w:szCs w:val="32"/>
              </w:rPr>
              <w:t>³</w:t>
            </w:r>
            <w:r w:rsidRPr="00CF683E">
              <w:rPr>
                <w:rFonts w:ascii="仿宋_GB2312" w:eastAsia="仿宋_GB2312" w:hAnsi="仿宋_GB2312" w:cs="仿宋_GB2312" w:hint="eastAsia"/>
                <w:b/>
                <w:bCs/>
                <w:sz w:val="32"/>
                <w:szCs w:val="32"/>
              </w:rPr>
              <w:t>）</w:t>
            </w:r>
          </w:p>
        </w:tc>
        <w:tc>
          <w:tcPr>
            <w:tcW w:w="23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CE6F1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16B90" w:rsidRPr="00CF683E" w:rsidRDefault="00014809" w:rsidP="00014809">
            <w:pPr>
              <w:spacing w:before="20" w:after="20"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CF683E">
              <w:rPr>
                <w:rFonts w:ascii="仿宋_GB2312" w:eastAsia="仿宋_GB2312" w:hint="eastAsia"/>
                <w:b/>
                <w:bCs/>
                <w:sz w:val="32"/>
                <w:szCs w:val="32"/>
              </w:rPr>
              <w:t>室内污染物</w:t>
            </w:r>
          </w:p>
        </w:tc>
        <w:tc>
          <w:tcPr>
            <w:tcW w:w="217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CE6F1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16B90" w:rsidRPr="00CF683E" w:rsidRDefault="00014809" w:rsidP="00014809">
            <w:pPr>
              <w:spacing w:before="20" w:after="20"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CF683E">
              <w:rPr>
                <w:rFonts w:ascii="仿宋_GB2312" w:eastAsia="仿宋_GB2312" w:hint="eastAsia"/>
                <w:b/>
                <w:bCs/>
                <w:sz w:val="32"/>
                <w:szCs w:val="32"/>
              </w:rPr>
              <w:t>限值（mg/m</w:t>
            </w:r>
            <w:r w:rsidRPr="00CF683E">
              <w:rPr>
                <w:rFonts w:ascii="Calibri" w:eastAsia="仿宋_GB2312" w:hAnsi="Calibri" w:cs="Calibri"/>
                <w:b/>
                <w:bCs/>
                <w:sz w:val="32"/>
                <w:szCs w:val="32"/>
              </w:rPr>
              <w:t>³</w:t>
            </w:r>
            <w:r w:rsidRPr="00CF683E">
              <w:rPr>
                <w:rFonts w:ascii="仿宋_GB2312" w:eastAsia="仿宋_GB2312" w:hAnsi="仿宋_GB2312" w:cs="仿宋_GB2312" w:hint="eastAsia"/>
                <w:b/>
                <w:bCs/>
                <w:sz w:val="32"/>
                <w:szCs w:val="32"/>
              </w:rPr>
              <w:t>）</w:t>
            </w:r>
          </w:p>
        </w:tc>
      </w:tr>
      <w:tr w:rsidR="00A16B90" w:rsidRPr="00CF683E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16B90" w:rsidRPr="00CF683E" w:rsidRDefault="00014809" w:rsidP="00014809">
            <w:pPr>
              <w:spacing w:before="20" w:after="20"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CF683E">
              <w:rPr>
                <w:rFonts w:ascii="仿宋_GB2312" w:eastAsia="仿宋_GB2312" w:hint="eastAsia"/>
                <w:sz w:val="32"/>
                <w:szCs w:val="32"/>
              </w:rPr>
              <w:t>甲醛</w:t>
            </w:r>
          </w:p>
        </w:tc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16B90" w:rsidRPr="00CF683E" w:rsidRDefault="00014809" w:rsidP="00014809">
            <w:pPr>
              <w:spacing w:before="20" w:after="20"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CF683E">
              <w:rPr>
                <w:rFonts w:ascii="仿宋_GB2312" w:eastAsia="仿宋_GB2312" w:hint="eastAsia"/>
                <w:sz w:val="32"/>
                <w:szCs w:val="32"/>
              </w:rPr>
              <w:t>≤0.07</w:t>
            </w:r>
          </w:p>
        </w:tc>
        <w:tc>
          <w:tcPr>
            <w:tcW w:w="23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16B90" w:rsidRPr="00CF683E" w:rsidRDefault="00014809" w:rsidP="00014809">
            <w:pPr>
              <w:spacing w:before="20" w:after="20"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CF683E">
              <w:rPr>
                <w:rFonts w:ascii="仿宋_GB2312" w:eastAsia="仿宋_GB2312" w:hint="eastAsia"/>
                <w:sz w:val="32"/>
                <w:szCs w:val="32"/>
              </w:rPr>
              <w:t>甲苯</w:t>
            </w:r>
          </w:p>
        </w:tc>
        <w:tc>
          <w:tcPr>
            <w:tcW w:w="217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16B90" w:rsidRPr="00CF683E" w:rsidRDefault="00014809" w:rsidP="00014809">
            <w:pPr>
              <w:spacing w:before="20" w:after="20"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CF683E">
              <w:rPr>
                <w:rFonts w:ascii="仿宋_GB2312" w:eastAsia="仿宋_GB2312" w:hint="eastAsia"/>
                <w:sz w:val="32"/>
                <w:szCs w:val="32"/>
              </w:rPr>
              <w:t>≤0.15</w:t>
            </w:r>
          </w:p>
        </w:tc>
      </w:tr>
      <w:tr w:rsidR="00A16B90" w:rsidRPr="00CF683E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16B90" w:rsidRPr="00CF683E" w:rsidRDefault="00014809" w:rsidP="00014809">
            <w:pPr>
              <w:spacing w:before="20" w:after="20"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CF683E">
              <w:rPr>
                <w:rFonts w:ascii="仿宋_GB2312" w:eastAsia="仿宋_GB2312" w:hint="eastAsia"/>
                <w:sz w:val="32"/>
                <w:szCs w:val="32"/>
              </w:rPr>
              <w:t>氨</w:t>
            </w:r>
          </w:p>
        </w:tc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16B90" w:rsidRPr="00CF683E" w:rsidRDefault="00014809" w:rsidP="00014809">
            <w:pPr>
              <w:spacing w:before="20" w:after="20"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CF683E">
              <w:rPr>
                <w:rFonts w:ascii="仿宋_GB2312" w:eastAsia="仿宋_GB2312" w:hint="eastAsia"/>
                <w:sz w:val="32"/>
                <w:szCs w:val="32"/>
              </w:rPr>
              <w:t>≤0.15</w:t>
            </w:r>
          </w:p>
        </w:tc>
        <w:tc>
          <w:tcPr>
            <w:tcW w:w="23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16B90" w:rsidRPr="00CF683E" w:rsidRDefault="00014809" w:rsidP="00014809">
            <w:pPr>
              <w:spacing w:before="20" w:after="20"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CF683E">
              <w:rPr>
                <w:rFonts w:ascii="仿宋_GB2312" w:eastAsia="仿宋_GB2312" w:hint="eastAsia"/>
                <w:sz w:val="32"/>
                <w:szCs w:val="32"/>
              </w:rPr>
              <w:t>二甲苯</w:t>
            </w:r>
          </w:p>
        </w:tc>
        <w:tc>
          <w:tcPr>
            <w:tcW w:w="217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16B90" w:rsidRPr="00CF683E" w:rsidRDefault="00014809" w:rsidP="00014809">
            <w:pPr>
              <w:spacing w:before="20" w:after="20"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CF683E">
              <w:rPr>
                <w:rFonts w:ascii="仿宋_GB2312" w:eastAsia="仿宋_GB2312" w:hint="eastAsia"/>
                <w:sz w:val="32"/>
                <w:szCs w:val="32"/>
              </w:rPr>
              <w:t>≤0.20</w:t>
            </w:r>
          </w:p>
        </w:tc>
      </w:tr>
      <w:tr w:rsidR="00A16B90" w:rsidRPr="00CF683E"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16B90" w:rsidRPr="00CF683E" w:rsidRDefault="00014809" w:rsidP="00014809">
            <w:pPr>
              <w:spacing w:before="20" w:after="20"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CF683E">
              <w:rPr>
                <w:rFonts w:ascii="仿宋_GB2312" w:eastAsia="仿宋_GB2312" w:hint="eastAsia"/>
                <w:sz w:val="32"/>
                <w:szCs w:val="32"/>
              </w:rPr>
              <w:t>苯</w:t>
            </w:r>
          </w:p>
        </w:tc>
        <w:tc>
          <w:tcPr>
            <w:tcW w:w="2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16B90" w:rsidRPr="00CF683E" w:rsidRDefault="00014809" w:rsidP="00014809">
            <w:pPr>
              <w:spacing w:before="20" w:after="20"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CF683E">
              <w:rPr>
                <w:rFonts w:ascii="仿宋_GB2312" w:eastAsia="仿宋_GB2312" w:hint="eastAsia"/>
                <w:sz w:val="32"/>
                <w:szCs w:val="32"/>
              </w:rPr>
              <w:t>≤0.06</w:t>
            </w:r>
          </w:p>
        </w:tc>
        <w:tc>
          <w:tcPr>
            <w:tcW w:w="23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16B90" w:rsidRPr="00CF683E" w:rsidRDefault="00014809" w:rsidP="00014809">
            <w:pPr>
              <w:spacing w:before="20" w:after="20"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CF683E">
              <w:rPr>
                <w:rFonts w:ascii="仿宋_GB2312" w:eastAsia="仿宋_GB2312" w:hint="eastAsia"/>
                <w:sz w:val="32"/>
                <w:szCs w:val="32"/>
              </w:rPr>
              <w:t>TVOC</w:t>
            </w:r>
          </w:p>
        </w:tc>
        <w:tc>
          <w:tcPr>
            <w:tcW w:w="217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A16B90" w:rsidRPr="00CF683E" w:rsidRDefault="00014809" w:rsidP="00014809">
            <w:pPr>
              <w:spacing w:before="20" w:after="20"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CF683E">
              <w:rPr>
                <w:rFonts w:ascii="仿宋_GB2312" w:eastAsia="仿宋_GB2312" w:hint="eastAsia"/>
                <w:sz w:val="32"/>
                <w:szCs w:val="32"/>
              </w:rPr>
              <w:t>≤0.45</w:t>
            </w:r>
          </w:p>
        </w:tc>
      </w:tr>
    </w:tbl>
    <w:p w:rsidR="00A16B90" w:rsidRPr="00CF683E" w:rsidRDefault="00014809" w:rsidP="00014809">
      <w:pPr>
        <w:spacing w:before="80" w:after="12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注：GB55016-2021为国家强制执行标准；医院病房等属I类民用建筑工程，本项目按I类限值从严执行。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lastRenderedPageBreak/>
        <w:t>4、调研人应配备相应的施工与检测设备，确保治理过程可控、治理后空气质量可验证（包括但不限于：雾化喷涂设备、大气采样器、甲醛检测仪、TVOC检测仪等），并在调研文件中列明设备清单。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5、质保期内同一污染源出现浓度反弹的，供应商须在接到通知后48小时内响应并无偿返工治理，直至复检达标。</w:t>
      </w:r>
    </w:p>
    <w:p w:rsidR="00A16B90" w:rsidRPr="00CF683E" w:rsidRDefault="00014809" w:rsidP="00014809">
      <w:pPr>
        <w:spacing w:before="240" w:after="120" w:line="560" w:lineRule="exact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b/>
          <w:bCs/>
          <w:sz w:val="32"/>
          <w:szCs w:val="32"/>
        </w:rPr>
        <w:t>五、报名资料要求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1、有效的营业执照、治理资质证书、信用查询截图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2、医疗机构或同类公共建筑室内空气治理业绩合同及验收检测报告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3、该项目空气治理方案整体报价（附件一：报价表）</w:t>
      </w:r>
    </w:p>
    <w:p w:rsidR="00A16B90" w:rsidRPr="00CF683E" w:rsidRDefault="00014809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4、本项目配备技术服务保障团队及施工人员配置、持证情况</w:t>
      </w:r>
    </w:p>
    <w:p w:rsidR="00A16B90" w:rsidRPr="00CF683E" w:rsidRDefault="00A16B90" w:rsidP="00014809">
      <w:pPr>
        <w:spacing w:before="60" w:after="60" w:line="560" w:lineRule="exact"/>
        <w:rPr>
          <w:rFonts w:ascii="仿宋_GB2312" w:eastAsia="仿宋_GB2312"/>
          <w:sz w:val="32"/>
          <w:szCs w:val="32"/>
        </w:rPr>
      </w:pPr>
    </w:p>
    <w:p w:rsidR="00CF683E" w:rsidRPr="00CF683E" w:rsidRDefault="00CF683E" w:rsidP="00014809">
      <w:pPr>
        <w:spacing w:before="240" w:after="120" w:line="560" w:lineRule="exact"/>
        <w:rPr>
          <w:rFonts w:ascii="仿宋_GB2312" w:eastAsia="仿宋_GB2312"/>
          <w:b/>
          <w:bCs/>
          <w:sz w:val="32"/>
          <w:szCs w:val="32"/>
        </w:rPr>
      </w:pPr>
      <w:r w:rsidRPr="00CF683E">
        <w:rPr>
          <w:rFonts w:ascii="仿宋_GB2312" w:eastAsia="仿宋_GB2312" w:hint="eastAsia"/>
          <w:b/>
          <w:bCs/>
          <w:sz w:val="32"/>
          <w:szCs w:val="32"/>
        </w:rPr>
        <w:t>六、报名方式及时间</w:t>
      </w:r>
    </w:p>
    <w:p w:rsidR="00CF683E" w:rsidRPr="00CF683E" w:rsidRDefault="00CF683E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本次调研所有提交资料须真实有效，加盖单位公章；仅为采购人采购前期市场摸底，调研结果将作为项目采购方式、预算核定、服务商遴选的相关依据。采购人不向参与单位承担任何费用及法律责任。</w:t>
      </w:r>
    </w:p>
    <w:p w:rsidR="00CF683E" w:rsidRPr="00CF683E" w:rsidRDefault="00CF683E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1.</w:t>
      </w:r>
      <w:r w:rsidRPr="00CF683E">
        <w:rPr>
          <w:rFonts w:ascii="仿宋_GB2312" w:eastAsia="仿宋_GB2312" w:hint="eastAsia"/>
          <w:sz w:val="32"/>
          <w:szCs w:val="32"/>
        </w:rPr>
        <w:tab/>
        <w:t>报名方式：请将上述报名材料整理为单个PDF格式电子文档，发送至指定电子邮箱 [zhangchenguang@gzzoc.com]，邮件主题及PDF文档命名格式统一为：中山大学中山眼科中心空气质量治理调研+单位名称+联系人+联系电话；</w:t>
      </w:r>
    </w:p>
    <w:p w:rsidR="00CF683E" w:rsidRPr="00CF683E" w:rsidRDefault="00CF683E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lastRenderedPageBreak/>
        <w:t>2.</w:t>
      </w:r>
      <w:r w:rsidRPr="00CF683E">
        <w:rPr>
          <w:rFonts w:ascii="仿宋_GB2312" w:eastAsia="仿宋_GB2312" w:hint="eastAsia"/>
          <w:sz w:val="32"/>
          <w:szCs w:val="32"/>
        </w:rPr>
        <w:tab/>
        <w:t>报名截止时间：2026年9月1</w:t>
      </w:r>
      <w:r w:rsidR="007B03CB">
        <w:rPr>
          <w:rFonts w:ascii="仿宋_GB2312" w:eastAsia="仿宋_GB2312"/>
          <w:sz w:val="32"/>
          <w:szCs w:val="32"/>
        </w:rPr>
        <w:t>5</w:t>
      </w:r>
      <w:r w:rsidRPr="00CF683E">
        <w:rPr>
          <w:rFonts w:ascii="仿宋_GB2312" w:eastAsia="仿宋_GB2312" w:hint="eastAsia"/>
          <w:sz w:val="32"/>
          <w:szCs w:val="32"/>
        </w:rPr>
        <w:t>日</w:t>
      </w:r>
      <w:r w:rsidR="00EE60EC">
        <w:rPr>
          <w:rFonts w:ascii="仿宋_GB2312" w:eastAsia="仿宋_GB2312"/>
          <w:sz w:val="32"/>
          <w:szCs w:val="32"/>
        </w:rPr>
        <w:t>24</w:t>
      </w:r>
      <w:r w:rsidRPr="00CF683E">
        <w:rPr>
          <w:rFonts w:ascii="仿宋_GB2312" w:eastAsia="仿宋_GB2312" w:hint="eastAsia"/>
          <w:sz w:val="32"/>
          <w:szCs w:val="32"/>
        </w:rPr>
        <w:t>:00（以邮件到达指定邮箱时间为准），逾期提交将不予受理；</w:t>
      </w:r>
    </w:p>
    <w:p w:rsidR="00CF683E" w:rsidRPr="00CF683E" w:rsidRDefault="00CF683E" w:rsidP="00014809">
      <w:pPr>
        <w:spacing w:before="60" w:after="60" w:line="560" w:lineRule="exact"/>
        <w:ind w:firstLine="480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3.</w:t>
      </w:r>
      <w:r w:rsidRPr="00CF683E">
        <w:rPr>
          <w:rFonts w:ascii="仿宋_GB2312" w:eastAsia="仿宋_GB2312" w:hint="eastAsia"/>
          <w:sz w:val="32"/>
          <w:szCs w:val="32"/>
        </w:rPr>
        <w:tab/>
        <w:t>咨询方式：报名过程中如有任何疑问，可在工作日工作时间拨打联系电话：[13760860105]（张生）进行咨询。</w:t>
      </w:r>
    </w:p>
    <w:p w:rsidR="00A16B90" w:rsidRPr="00CF683E" w:rsidRDefault="00A16B90" w:rsidP="00014809">
      <w:pPr>
        <w:spacing w:before="480" w:line="560" w:lineRule="exact"/>
        <w:rPr>
          <w:rFonts w:ascii="仿宋_GB2312" w:eastAsia="仿宋_GB2312"/>
          <w:sz w:val="32"/>
          <w:szCs w:val="32"/>
        </w:rPr>
      </w:pPr>
    </w:p>
    <w:p w:rsidR="00A16B90" w:rsidRPr="00CF683E" w:rsidRDefault="00014809" w:rsidP="00014809">
      <w:pPr>
        <w:spacing w:line="560" w:lineRule="exact"/>
        <w:jc w:val="right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中山大学中山眼科中心</w:t>
      </w:r>
    </w:p>
    <w:p w:rsidR="00A16B90" w:rsidRPr="00CF683E" w:rsidRDefault="00014809" w:rsidP="00014809">
      <w:pPr>
        <w:spacing w:line="560" w:lineRule="exact"/>
        <w:jc w:val="right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2026年9月</w:t>
      </w:r>
      <w:r>
        <w:rPr>
          <w:rFonts w:ascii="仿宋_GB2312" w:eastAsia="仿宋_GB2312"/>
          <w:sz w:val="32"/>
          <w:szCs w:val="32"/>
        </w:rPr>
        <w:t>1</w:t>
      </w:r>
      <w:r w:rsidR="00D01AA4">
        <w:rPr>
          <w:rFonts w:ascii="仿宋_GB2312" w:eastAsia="仿宋_GB2312"/>
          <w:sz w:val="32"/>
          <w:szCs w:val="32"/>
        </w:rPr>
        <w:t>1</w:t>
      </w:r>
      <w:r w:rsidRPr="00CF683E">
        <w:rPr>
          <w:rFonts w:ascii="仿宋_GB2312" w:eastAsia="仿宋_GB2312" w:hint="eastAsia"/>
          <w:sz w:val="32"/>
          <w:szCs w:val="32"/>
        </w:rPr>
        <w:t>日</w:t>
      </w:r>
    </w:p>
    <w:bookmarkEnd w:id="0"/>
    <w:p w:rsidR="00014809" w:rsidRDefault="00014809">
      <w:pPr>
        <w:spacing w:line="360" w:lineRule="auto"/>
        <w:jc w:val="left"/>
        <w:rPr>
          <w:rFonts w:ascii="仿宋_GB2312" w:eastAsia="仿宋_GB2312"/>
          <w:sz w:val="32"/>
          <w:szCs w:val="32"/>
        </w:rPr>
      </w:pPr>
    </w:p>
    <w:p w:rsidR="00014809" w:rsidRDefault="00014809">
      <w:pPr>
        <w:spacing w:line="360" w:lineRule="auto"/>
        <w:jc w:val="left"/>
        <w:rPr>
          <w:rFonts w:ascii="仿宋_GB2312" w:eastAsia="仿宋_GB2312"/>
          <w:sz w:val="32"/>
          <w:szCs w:val="32"/>
        </w:rPr>
      </w:pPr>
    </w:p>
    <w:p w:rsidR="00014809" w:rsidRDefault="00014809">
      <w:pPr>
        <w:spacing w:line="360" w:lineRule="auto"/>
        <w:jc w:val="left"/>
        <w:rPr>
          <w:rFonts w:ascii="仿宋_GB2312" w:eastAsia="仿宋_GB2312"/>
          <w:sz w:val="32"/>
          <w:szCs w:val="32"/>
        </w:rPr>
      </w:pPr>
    </w:p>
    <w:p w:rsidR="00A16B90" w:rsidRPr="00CF683E" w:rsidRDefault="00014809">
      <w:pPr>
        <w:spacing w:line="360" w:lineRule="auto"/>
        <w:jc w:val="left"/>
        <w:rPr>
          <w:rFonts w:ascii="仿宋_GB2312" w:eastAsia="仿宋_GB2312"/>
          <w:sz w:val="32"/>
          <w:szCs w:val="32"/>
        </w:rPr>
      </w:pPr>
      <w:r w:rsidRPr="00CF683E">
        <w:rPr>
          <w:rFonts w:ascii="仿宋_GB2312" w:eastAsia="仿宋_GB2312" w:hint="eastAsia"/>
          <w:sz w:val="32"/>
          <w:szCs w:val="32"/>
        </w:rPr>
        <w:t>附件一：空气治理方案整体报价</w:t>
      </w:r>
    </w:p>
    <w:tbl>
      <w:tblPr>
        <w:tblStyle w:val="af0"/>
        <w:tblW w:w="9998" w:type="dxa"/>
        <w:jc w:val="center"/>
        <w:tblLayout w:type="fixed"/>
        <w:tblLook w:val="04A0" w:firstRow="1" w:lastRow="0" w:firstColumn="1" w:lastColumn="0" w:noHBand="0" w:noVBand="1"/>
      </w:tblPr>
      <w:tblGrid>
        <w:gridCol w:w="2197"/>
        <w:gridCol w:w="2849"/>
        <w:gridCol w:w="2330"/>
        <w:gridCol w:w="2622"/>
      </w:tblGrid>
      <w:tr w:rsidR="00A16B90" w:rsidRPr="00CF683E">
        <w:trPr>
          <w:trHeight w:val="681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014809">
            <w:pPr>
              <w:spacing w:line="0" w:lineRule="atLeast"/>
              <w:jc w:val="center"/>
              <w:rPr>
                <w:rFonts w:ascii="仿宋_GB2312" w:eastAsia="仿宋_GB2312" w:hAnsi="宋体"/>
                <w:bCs/>
                <w:sz w:val="32"/>
                <w:szCs w:val="32"/>
              </w:rPr>
            </w:pPr>
            <w:r w:rsidRPr="00CF683E">
              <w:rPr>
                <w:rFonts w:ascii="仿宋_GB2312" w:eastAsia="仿宋_GB2312" w:hAnsi="宋体" w:hint="eastAsia"/>
                <w:bCs/>
                <w:sz w:val="32"/>
                <w:szCs w:val="32"/>
              </w:rPr>
              <w:t>治理</w:t>
            </w:r>
            <w:r w:rsidRPr="00CF683E">
              <w:rPr>
                <w:rFonts w:ascii="仿宋_GB2312" w:eastAsia="仿宋_GB2312" w:hAnsiTheme="minorEastAsia" w:hint="eastAsia"/>
                <w:bCs/>
                <w:sz w:val="32"/>
                <w:szCs w:val="32"/>
              </w:rPr>
              <w:t>项目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014809">
            <w:pPr>
              <w:spacing w:line="0" w:lineRule="atLeast"/>
              <w:jc w:val="center"/>
              <w:rPr>
                <w:rFonts w:ascii="仿宋_GB2312" w:eastAsia="仿宋_GB2312" w:hAnsi="宋体"/>
                <w:bCs/>
                <w:sz w:val="32"/>
                <w:szCs w:val="32"/>
              </w:rPr>
            </w:pPr>
            <w:r w:rsidRPr="00CF683E">
              <w:rPr>
                <w:rFonts w:ascii="仿宋_GB2312" w:eastAsia="仿宋_GB2312" w:hAnsi="宋体" w:hint="eastAsia"/>
                <w:bCs/>
                <w:sz w:val="32"/>
                <w:szCs w:val="32"/>
              </w:rPr>
              <w:t>项目面积（平方）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90" w:rsidRPr="00CF683E" w:rsidRDefault="00014809">
            <w:pPr>
              <w:spacing w:line="0" w:lineRule="atLeast"/>
              <w:jc w:val="center"/>
              <w:rPr>
                <w:rFonts w:ascii="仿宋_GB2312" w:eastAsia="仿宋_GB2312" w:hAnsiTheme="minorEastAsia"/>
                <w:bCs/>
                <w:sz w:val="32"/>
                <w:szCs w:val="32"/>
              </w:rPr>
            </w:pPr>
            <w:r w:rsidRPr="00CF683E">
              <w:rPr>
                <w:rFonts w:ascii="仿宋_GB2312" w:eastAsia="仿宋_GB2312" w:hAnsiTheme="minorEastAsia" w:hint="eastAsia"/>
                <w:bCs/>
                <w:sz w:val="32"/>
                <w:szCs w:val="32"/>
              </w:rPr>
              <w:t>治理前空气质量检测（元/次）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014809">
            <w:pPr>
              <w:spacing w:line="0" w:lineRule="atLeast"/>
              <w:jc w:val="center"/>
              <w:rPr>
                <w:rFonts w:ascii="仿宋_GB2312" w:eastAsia="仿宋_GB2312" w:hAnsi="宋体"/>
                <w:bCs/>
                <w:sz w:val="32"/>
                <w:szCs w:val="32"/>
              </w:rPr>
            </w:pPr>
            <w:r w:rsidRPr="00CF683E">
              <w:rPr>
                <w:rFonts w:ascii="仿宋_GB2312" w:eastAsia="仿宋_GB2312" w:hAnsiTheme="minorEastAsia" w:hint="eastAsia"/>
                <w:bCs/>
                <w:sz w:val="32"/>
                <w:szCs w:val="32"/>
              </w:rPr>
              <w:t>空气治理报价（</w:t>
            </w:r>
            <w:proofErr w:type="gramStart"/>
            <w:r w:rsidRPr="00CF683E">
              <w:rPr>
                <w:rFonts w:ascii="仿宋_GB2312" w:eastAsia="仿宋_GB2312" w:hAnsiTheme="minorEastAsia" w:hint="eastAsia"/>
                <w:bCs/>
                <w:sz w:val="32"/>
                <w:szCs w:val="32"/>
              </w:rPr>
              <w:t>含治理</w:t>
            </w:r>
            <w:proofErr w:type="gramEnd"/>
            <w:r w:rsidRPr="00CF683E">
              <w:rPr>
                <w:rFonts w:ascii="仿宋_GB2312" w:eastAsia="仿宋_GB2312" w:hAnsiTheme="minorEastAsia" w:hint="eastAsia"/>
                <w:bCs/>
                <w:sz w:val="32"/>
                <w:szCs w:val="32"/>
              </w:rPr>
              <w:t>后第三方检测）</w:t>
            </w:r>
            <w:r w:rsidRPr="00CF683E">
              <w:rPr>
                <w:rFonts w:ascii="仿宋_GB2312" w:eastAsia="仿宋_GB2312" w:hAnsi="宋体" w:hint="eastAsia"/>
                <w:bCs/>
                <w:sz w:val="32"/>
                <w:szCs w:val="32"/>
              </w:rPr>
              <w:t>（元/平方）</w:t>
            </w:r>
          </w:p>
        </w:tc>
      </w:tr>
      <w:tr w:rsidR="00A16B90" w:rsidRPr="00CF683E">
        <w:trPr>
          <w:trHeight w:val="451"/>
          <w:jc w:val="center"/>
        </w:trPr>
        <w:tc>
          <w:tcPr>
            <w:tcW w:w="21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547B73">
            <w:pPr>
              <w:spacing w:line="0" w:lineRule="atLeast"/>
              <w:jc w:val="center"/>
              <w:rPr>
                <w:rFonts w:ascii="仿宋_GB2312" w:eastAsia="仿宋_GB2312" w:hAnsi="宋体"/>
                <w:bCs/>
                <w:sz w:val="32"/>
                <w:szCs w:val="32"/>
              </w:rPr>
            </w:pPr>
            <w:r w:rsidRPr="00CF683E">
              <w:rPr>
                <w:rFonts w:ascii="仿宋_GB2312" w:eastAsia="仿宋_GB2312" w:hint="eastAsia"/>
                <w:sz w:val="32"/>
                <w:szCs w:val="32"/>
              </w:rPr>
              <w:t>区</w:t>
            </w:r>
            <w:proofErr w:type="gramStart"/>
            <w:r w:rsidRPr="00CF683E">
              <w:rPr>
                <w:rFonts w:ascii="仿宋_GB2312" w:eastAsia="仿宋_GB2312" w:hint="eastAsia"/>
                <w:sz w:val="32"/>
                <w:szCs w:val="32"/>
              </w:rPr>
              <w:t>庄院区</w:t>
            </w:r>
            <w:proofErr w:type="gramEnd"/>
            <w:r w:rsidRPr="00CF683E">
              <w:rPr>
                <w:rFonts w:ascii="仿宋_GB2312" w:eastAsia="仿宋_GB2312" w:hint="eastAsia"/>
                <w:sz w:val="32"/>
                <w:szCs w:val="32"/>
              </w:rPr>
              <w:t>3号楼和其他需零星治理区域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014809">
            <w:pPr>
              <w:spacing w:line="0" w:lineRule="atLeast"/>
              <w:jc w:val="center"/>
              <w:rPr>
                <w:rFonts w:ascii="仿宋_GB2312" w:eastAsia="仿宋_GB2312" w:hAnsi="宋体"/>
                <w:b/>
                <w:sz w:val="32"/>
                <w:szCs w:val="32"/>
              </w:rPr>
            </w:pPr>
            <w:r w:rsidRPr="00CF683E">
              <w:rPr>
                <w:rFonts w:ascii="仿宋_GB2312" w:eastAsia="仿宋_GB2312" w:hAnsi="宋体" w:hint="eastAsia"/>
                <w:bCs/>
                <w:sz w:val="32"/>
                <w:szCs w:val="32"/>
              </w:rPr>
              <w:t>S＜100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90" w:rsidRPr="00CF683E" w:rsidRDefault="00A16B90">
            <w:pPr>
              <w:spacing w:line="0" w:lineRule="atLeast"/>
              <w:jc w:val="center"/>
              <w:rPr>
                <w:rFonts w:ascii="仿宋_GB2312" w:eastAsia="仿宋_GB2312" w:hAnsi="宋体"/>
                <w:b/>
                <w:sz w:val="32"/>
                <w:szCs w:val="32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A16B90">
            <w:pPr>
              <w:spacing w:line="0" w:lineRule="atLeast"/>
              <w:jc w:val="center"/>
              <w:rPr>
                <w:rFonts w:ascii="仿宋_GB2312" w:eastAsia="仿宋_GB2312" w:hAnsi="宋体"/>
                <w:b/>
                <w:sz w:val="32"/>
                <w:szCs w:val="32"/>
              </w:rPr>
            </w:pPr>
          </w:p>
        </w:tc>
      </w:tr>
      <w:tr w:rsidR="00A16B90" w:rsidRPr="00CF683E">
        <w:trPr>
          <w:trHeight w:val="451"/>
          <w:jc w:val="center"/>
        </w:trPr>
        <w:tc>
          <w:tcPr>
            <w:tcW w:w="21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A16B90">
            <w:pPr>
              <w:widowControl/>
              <w:jc w:val="left"/>
              <w:rPr>
                <w:rFonts w:ascii="仿宋_GB2312" w:eastAsia="仿宋_GB2312" w:hAnsi="宋体"/>
                <w:bCs/>
                <w:kern w:val="2"/>
                <w:sz w:val="32"/>
                <w:szCs w:val="32"/>
              </w:rPr>
            </w:pP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014809">
            <w:pPr>
              <w:spacing w:line="0" w:lineRule="atLeast"/>
              <w:jc w:val="center"/>
              <w:rPr>
                <w:rFonts w:ascii="仿宋_GB2312" w:eastAsia="仿宋_GB2312" w:hAnsi="宋体"/>
                <w:bCs/>
                <w:sz w:val="32"/>
                <w:szCs w:val="32"/>
              </w:rPr>
            </w:pPr>
            <w:r w:rsidRPr="00CF683E">
              <w:rPr>
                <w:rFonts w:ascii="仿宋_GB2312" w:eastAsia="仿宋_GB2312" w:hAnsi="宋体" w:hint="eastAsia"/>
                <w:bCs/>
                <w:sz w:val="32"/>
                <w:szCs w:val="32"/>
              </w:rPr>
              <w:t>100≤S＜150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90" w:rsidRPr="00CF683E" w:rsidRDefault="00A16B90">
            <w:pPr>
              <w:spacing w:line="0" w:lineRule="atLeast"/>
              <w:jc w:val="center"/>
              <w:rPr>
                <w:rFonts w:ascii="仿宋_GB2312" w:eastAsia="仿宋_GB2312" w:hAnsi="宋体"/>
                <w:bCs/>
                <w:sz w:val="32"/>
                <w:szCs w:val="32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A16B90">
            <w:pPr>
              <w:spacing w:line="0" w:lineRule="atLeast"/>
              <w:jc w:val="center"/>
              <w:rPr>
                <w:rFonts w:ascii="仿宋_GB2312" w:eastAsia="仿宋_GB2312" w:hAnsi="宋体"/>
                <w:bCs/>
                <w:sz w:val="32"/>
                <w:szCs w:val="32"/>
              </w:rPr>
            </w:pPr>
          </w:p>
        </w:tc>
      </w:tr>
      <w:tr w:rsidR="00A16B90" w:rsidRPr="00CF683E">
        <w:trPr>
          <w:trHeight w:val="513"/>
          <w:jc w:val="center"/>
        </w:trPr>
        <w:tc>
          <w:tcPr>
            <w:tcW w:w="21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A16B90">
            <w:pPr>
              <w:widowControl/>
              <w:jc w:val="left"/>
              <w:rPr>
                <w:rFonts w:ascii="仿宋_GB2312" w:eastAsia="仿宋_GB2312" w:hAnsi="宋体"/>
                <w:bCs/>
                <w:kern w:val="2"/>
                <w:sz w:val="32"/>
                <w:szCs w:val="32"/>
              </w:rPr>
            </w:pP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014809">
            <w:pPr>
              <w:spacing w:line="0" w:lineRule="atLeast"/>
              <w:jc w:val="center"/>
              <w:rPr>
                <w:rFonts w:ascii="仿宋_GB2312" w:eastAsia="仿宋_GB2312" w:hAnsi="宋体"/>
                <w:bCs/>
                <w:sz w:val="32"/>
                <w:szCs w:val="32"/>
              </w:rPr>
            </w:pPr>
            <w:r w:rsidRPr="00CF683E">
              <w:rPr>
                <w:rFonts w:ascii="仿宋_GB2312" w:eastAsia="仿宋_GB2312" w:hAnsi="宋体" w:hint="eastAsia"/>
                <w:bCs/>
                <w:sz w:val="32"/>
                <w:szCs w:val="32"/>
              </w:rPr>
              <w:t>150≤S＜200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90" w:rsidRPr="00CF683E" w:rsidRDefault="00A16B90">
            <w:pPr>
              <w:spacing w:line="0" w:lineRule="atLeast"/>
              <w:jc w:val="center"/>
              <w:rPr>
                <w:rFonts w:ascii="仿宋_GB2312" w:eastAsia="仿宋_GB2312" w:hAnsi="宋体"/>
                <w:b/>
                <w:sz w:val="32"/>
                <w:szCs w:val="32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A16B90">
            <w:pPr>
              <w:spacing w:line="0" w:lineRule="atLeast"/>
              <w:jc w:val="center"/>
              <w:rPr>
                <w:rFonts w:ascii="仿宋_GB2312" w:eastAsia="仿宋_GB2312" w:hAnsi="宋体"/>
                <w:b/>
                <w:sz w:val="32"/>
                <w:szCs w:val="32"/>
              </w:rPr>
            </w:pPr>
          </w:p>
        </w:tc>
      </w:tr>
      <w:tr w:rsidR="00A16B90" w:rsidRPr="00CF683E">
        <w:trPr>
          <w:trHeight w:val="513"/>
          <w:jc w:val="center"/>
        </w:trPr>
        <w:tc>
          <w:tcPr>
            <w:tcW w:w="21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A16B90">
            <w:pPr>
              <w:widowControl/>
              <w:jc w:val="left"/>
              <w:rPr>
                <w:rFonts w:ascii="仿宋_GB2312" w:eastAsia="仿宋_GB2312" w:hAnsi="宋体"/>
                <w:bCs/>
                <w:kern w:val="2"/>
                <w:sz w:val="32"/>
                <w:szCs w:val="32"/>
              </w:rPr>
            </w:pP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014809">
            <w:pPr>
              <w:spacing w:line="0" w:lineRule="atLeast"/>
              <w:jc w:val="center"/>
              <w:rPr>
                <w:rFonts w:ascii="仿宋_GB2312" w:eastAsia="仿宋_GB2312" w:hAnsi="宋体"/>
                <w:bCs/>
                <w:sz w:val="32"/>
                <w:szCs w:val="32"/>
              </w:rPr>
            </w:pPr>
            <w:r w:rsidRPr="00CF683E">
              <w:rPr>
                <w:rFonts w:ascii="仿宋_GB2312" w:eastAsia="仿宋_GB2312" w:hAnsi="宋体" w:hint="eastAsia"/>
                <w:bCs/>
                <w:sz w:val="32"/>
                <w:szCs w:val="32"/>
              </w:rPr>
              <w:t>200≤S＜300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90" w:rsidRPr="00CF683E" w:rsidRDefault="00A16B90">
            <w:pPr>
              <w:spacing w:line="0" w:lineRule="atLeast"/>
              <w:jc w:val="center"/>
              <w:rPr>
                <w:rFonts w:ascii="仿宋_GB2312" w:eastAsia="仿宋_GB2312" w:hAnsi="宋体"/>
                <w:bCs/>
                <w:sz w:val="32"/>
                <w:szCs w:val="32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A16B90">
            <w:pPr>
              <w:spacing w:line="0" w:lineRule="atLeast"/>
              <w:jc w:val="center"/>
              <w:rPr>
                <w:rFonts w:ascii="仿宋_GB2312" w:eastAsia="仿宋_GB2312" w:hAnsi="宋体"/>
                <w:bCs/>
                <w:sz w:val="32"/>
                <w:szCs w:val="32"/>
              </w:rPr>
            </w:pPr>
          </w:p>
        </w:tc>
      </w:tr>
      <w:tr w:rsidR="00A16B90" w:rsidRPr="00CF683E">
        <w:trPr>
          <w:trHeight w:val="451"/>
          <w:jc w:val="center"/>
        </w:trPr>
        <w:tc>
          <w:tcPr>
            <w:tcW w:w="21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A16B90">
            <w:pPr>
              <w:widowControl/>
              <w:jc w:val="left"/>
              <w:rPr>
                <w:rFonts w:ascii="仿宋_GB2312" w:eastAsia="仿宋_GB2312" w:hAnsi="宋体"/>
                <w:bCs/>
                <w:kern w:val="2"/>
                <w:sz w:val="32"/>
                <w:szCs w:val="32"/>
              </w:rPr>
            </w:pP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014809">
            <w:pPr>
              <w:spacing w:line="0" w:lineRule="atLeast"/>
              <w:jc w:val="center"/>
              <w:rPr>
                <w:rFonts w:ascii="仿宋_GB2312" w:eastAsia="仿宋_GB2312" w:hAnsi="宋体"/>
                <w:bCs/>
                <w:sz w:val="32"/>
                <w:szCs w:val="32"/>
              </w:rPr>
            </w:pPr>
            <w:r w:rsidRPr="00CF683E">
              <w:rPr>
                <w:rFonts w:ascii="仿宋_GB2312" w:eastAsia="仿宋_GB2312" w:hAnsi="宋体" w:hint="eastAsia"/>
                <w:bCs/>
                <w:sz w:val="32"/>
                <w:szCs w:val="32"/>
              </w:rPr>
              <w:t>300≤S＜400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90" w:rsidRPr="00CF683E" w:rsidRDefault="00A16B90">
            <w:pPr>
              <w:spacing w:line="0" w:lineRule="atLeast"/>
              <w:jc w:val="center"/>
              <w:rPr>
                <w:rFonts w:ascii="仿宋_GB2312" w:eastAsia="仿宋_GB2312" w:hAnsi="宋体"/>
                <w:bCs/>
                <w:sz w:val="32"/>
                <w:szCs w:val="32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A16B90">
            <w:pPr>
              <w:spacing w:line="0" w:lineRule="atLeast"/>
              <w:jc w:val="center"/>
              <w:rPr>
                <w:rFonts w:ascii="仿宋_GB2312" w:eastAsia="仿宋_GB2312" w:hAnsi="宋体"/>
                <w:bCs/>
                <w:sz w:val="32"/>
                <w:szCs w:val="32"/>
              </w:rPr>
            </w:pPr>
          </w:p>
        </w:tc>
      </w:tr>
      <w:tr w:rsidR="00A16B90" w:rsidRPr="00CF683E">
        <w:trPr>
          <w:trHeight w:val="451"/>
          <w:jc w:val="center"/>
        </w:trPr>
        <w:tc>
          <w:tcPr>
            <w:tcW w:w="21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A16B90">
            <w:pPr>
              <w:widowControl/>
              <w:jc w:val="left"/>
              <w:rPr>
                <w:rFonts w:ascii="仿宋_GB2312" w:eastAsia="仿宋_GB2312" w:hAnsi="宋体"/>
                <w:bCs/>
                <w:kern w:val="2"/>
                <w:sz w:val="32"/>
                <w:szCs w:val="32"/>
              </w:rPr>
            </w:pP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014809">
            <w:pPr>
              <w:spacing w:line="0" w:lineRule="atLeast"/>
              <w:jc w:val="center"/>
              <w:rPr>
                <w:rFonts w:ascii="仿宋_GB2312" w:eastAsia="仿宋_GB2312" w:hAnsi="宋体"/>
                <w:bCs/>
                <w:sz w:val="32"/>
                <w:szCs w:val="32"/>
              </w:rPr>
            </w:pPr>
            <w:r w:rsidRPr="00CF683E">
              <w:rPr>
                <w:rFonts w:ascii="仿宋_GB2312" w:eastAsia="仿宋_GB2312" w:hAnsi="宋体" w:hint="eastAsia"/>
                <w:bCs/>
                <w:sz w:val="32"/>
                <w:szCs w:val="32"/>
              </w:rPr>
              <w:t>400≤S＜600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90" w:rsidRPr="00CF683E" w:rsidRDefault="00A16B90">
            <w:pPr>
              <w:spacing w:line="0" w:lineRule="atLeast"/>
              <w:jc w:val="center"/>
              <w:rPr>
                <w:rFonts w:ascii="仿宋_GB2312" w:eastAsia="仿宋_GB2312" w:hAnsi="宋体"/>
                <w:b/>
                <w:sz w:val="32"/>
                <w:szCs w:val="32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A16B90">
            <w:pPr>
              <w:spacing w:line="0" w:lineRule="atLeast"/>
              <w:jc w:val="center"/>
              <w:rPr>
                <w:rFonts w:ascii="仿宋_GB2312" w:eastAsia="仿宋_GB2312" w:hAnsi="宋体"/>
                <w:b/>
                <w:sz w:val="32"/>
                <w:szCs w:val="32"/>
              </w:rPr>
            </w:pPr>
          </w:p>
        </w:tc>
      </w:tr>
      <w:tr w:rsidR="00A16B90" w:rsidRPr="00CF683E">
        <w:trPr>
          <w:trHeight w:val="451"/>
          <w:jc w:val="center"/>
        </w:trPr>
        <w:tc>
          <w:tcPr>
            <w:tcW w:w="21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A16B90">
            <w:pPr>
              <w:widowControl/>
              <w:jc w:val="left"/>
              <w:rPr>
                <w:rFonts w:ascii="仿宋_GB2312" w:eastAsia="仿宋_GB2312" w:hAnsi="宋体"/>
                <w:bCs/>
                <w:kern w:val="2"/>
                <w:sz w:val="32"/>
                <w:szCs w:val="32"/>
              </w:rPr>
            </w:pP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014809">
            <w:pPr>
              <w:spacing w:line="0" w:lineRule="atLeast"/>
              <w:jc w:val="center"/>
              <w:rPr>
                <w:rFonts w:ascii="仿宋_GB2312" w:eastAsia="仿宋_GB2312" w:hAnsi="宋体"/>
                <w:bCs/>
                <w:sz w:val="32"/>
                <w:szCs w:val="32"/>
              </w:rPr>
            </w:pPr>
            <w:r w:rsidRPr="00CF683E">
              <w:rPr>
                <w:rFonts w:ascii="仿宋_GB2312" w:eastAsia="仿宋_GB2312" w:hAnsi="宋体" w:hint="eastAsia"/>
                <w:bCs/>
                <w:sz w:val="32"/>
                <w:szCs w:val="32"/>
              </w:rPr>
              <w:t>600≤S＜800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90" w:rsidRPr="00CF683E" w:rsidRDefault="00A16B90">
            <w:pPr>
              <w:spacing w:line="0" w:lineRule="atLeast"/>
              <w:jc w:val="center"/>
              <w:rPr>
                <w:rFonts w:ascii="仿宋_GB2312" w:eastAsia="仿宋_GB2312" w:hAnsi="宋体"/>
                <w:bCs/>
                <w:sz w:val="32"/>
                <w:szCs w:val="32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A16B90">
            <w:pPr>
              <w:spacing w:line="0" w:lineRule="atLeast"/>
              <w:jc w:val="center"/>
              <w:rPr>
                <w:rFonts w:ascii="仿宋_GB2312" w:eastAsia="仿宋_GB2312" w:hAnsi="宋体"/>
                <w:bCs/>
                <w:sz w:val="32"/>
                <w:szCs w:val="32"/>
              </w:rPr>
            </w:pPr>
          </w:p>
        </w:tc>
      </w:tr>
      <w:tr w:rsidR="00A16B90" w:rsidRPr="00CF683E">
        <w:trPr>
          <w:trHeight w:val="451"/>
          <w:jc w:val="center"/>
        </w:trPr>
        <w:tc>
          <w:tcPr>
            <w:tcW w:w="21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A16B90">
            <w:pPr>
              <w:widowControl/>
              <w:jc w:val="left"/>
              <w:rPr>
                <w:rFonts w:ascii="仿宋_GB2312" w:eastAsia="仿宋_GB2312" w:hAnsi="宋体"/>
                <w:bCs/>
                <w:kern w:val="2"/>
                <w:sz w:val="32"/>
                <w:szCs w:val="32"/>
              </w:rPr>
            </w:pP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014809">
            <w:pPr>
              <w:spacing w:line="0" w:lineRule="atLeast"/>
              <w:jc w:val="center"/>
              <w:rPr>
                <w:rFonts w:ascii="仿宋_GB2312" w:eastAsia="仿宋_GB2312" w:hAnsi="宋体"/>
                <w:bCs/>
                <w:sz w:val="32"/>
                <w:szCs w:val="32"/>
              </w:rPr>
            </w:pPr>
            <w:r w:rsidRPr="00CF683E">
              <w:rPr>
                <w:rFonts w:ascii="仿宋_GB2312" w:eastAsia="仿宋_GB2312" w:hAnsi="宋体" w:hint="eastAsia"/>
                <w:bCs/>
                <w:sz w:val="32"/>
                <w:szCs w:val="32"/>
              </w:rPr>
              <w:t>800≤S＜1000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90" w:rsidRPr="00CF683E" w:rsidRDefault="00A16B90">
            <w:pPr>
              <w:spacing w:line="0" w:lineRule="atLeast"/>
              <w:jc w:val="center"/>
              <w:rPr>
                <w:rFonts w:ascii="仿宋_GB2312" w:eastAsia="仿宋_GB2312" w:hAnsi="宋体"/>
                <w:b/>
                <w:sz w:val="32"/>
                <w:szCs w:val="32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A16B90">
            <w:pPr>
              <w:spacing w:line="0" w:lineRule="atLeast"/>
              <w:jc w:val="center"/>
              <w:rPr>
                <w:rFonts w:ascii="仿宋_GB2312" w:eastAsia="仿宋_GB2312" w:hAnsi="宋体"/>
                <w:b/>
                <w:sz w:val="32"/>
                <w:szCs w:val="32"/>
              </w:rPr>
            </w:pPr>
          </w:p>
        </w:tc>
      </w:tr>
      <w:tr w:rsidR="00A16B90" w:rsidRPr="00CF683E">
        <w:trPr>
          <w:trHeight w:val="40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B90" w:rsidRPr="00CF683E" w:rsidRDefault="00014809">
            <w:pPr>
              <w:spacing w:line="0" w:lineRule="atLeast"/>
              <w:jc w:val="center"/>
              <w:rPr>
                <w:rFonts w:ascii="仿宋_GB2312" w:eastAsia="仿宋_GB2312" w:hAnsi="宋体"/>
                <w:bCs/>
                <w:sz w:val="32"/>
                <w:szCs w:val="32"/>
              </w:rPr>
            </w:pPr>
            <w:r w:rsidRPr="00CF683E">
              <w:rPr>
                <w:rFonts w:ascii="仿宋_GB2312" w:eastAsia="仿宋_GB2312" w:hAnsi="宋体" w:hint="eastAsia"/>
                <w:sz w:val="32"/>
                <w:szCs w:val="32"/>
              </w:rPr>
              <w:t>报价说明</w:t>
            </w:r>
          </w:p>
        </w:tc>
        <w:tc>
          <w:tcPr>
            <w:tcW w:w="78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90" w:rsidRPr="00CF683E" w:rsidRDefault="00014809">
            <w:pPr>
              <w:spacing w:line="0" w:lineRule="atLeast"/>
              <w:jc w:val="left"/>
              <w:rPr>
                <w:rFonts w:ascii="仿宋_GB2312" w:eastAsia="仿宋_GB2312" w:hAnsi="宋体"/>
                <w:bCs/>
                <w:sz w:val="32"/>
                <w:szCs w:val="32"/>
              </w:rPr>
            </w:pPr>
            <w:r w:rsidRPr="00CF683E">
              <w:rPr>
                <w:rFonts w:ascii="仿宋_GB2312" w:eastAsia="仿宋_GB2312" w:hAnsi="宋体" w:hint="eastAsia"/>
                <w:bCs/>
                <w:color w:val="000000"/>
                <w:sz w:val="32"/>
                <w:szCs w:val="32"/>
              </w:rPr>
              <w:t>以上所有报价均为含税价</w:t>
            </w:r>
            <w:r w:rsidRPr="00CF683E">
              <w:rPr>
                <w:rFonts w:ascii="仿宋_GB2312" w:eastAsia="仿宋_GB2312" w:hAnsiTheme="minorEastAsia" w:hint="eastAsia"/>
                <w:bCs/>
                <w:color w:val="000000"/>
                <w:sz w:val="32"/>
                <w:szCs w:val="32"/>
              </w:rPr>
              <w:t>，</w:t>
            </w:r>
          </w:p>
        </w:tc>
      </w:tr>
      <w:tr w:rsidR="00547B73" w:rsidRPr="00CF683E">
        <w:trPr>
          <w:trHeight w:val="40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B73" w:rsidRPr="00CF683E" w:rsidRDefault="00547B73">
            <w:pPr>
              <w:spacing w:line="0" w:lineRule="atLeas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CF683E">
              <w:rPr>
                <w:rFonts w:ascii="仿宋_GB2312" w:eastAsia="仿宋_GB2312" w:hAnsiTheme="minorEastAsia" w:hint="eastAsia"/>
                <w:sz w:val="32"/>
                <w:szCs w:val="32"/>
              </w:rPr>
              <w:t>备注</w:t>
            </w:r>
          </w:p>
        </w:tc>
        <w:tc>
          <w:tcPr>
            <w:tcW w:w="78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B73" w:rsidRPr="00CF683E" w:rsidRDefault="00547B73">
            <w:pPr>
              <w:spacing w:line="0" w:lineRule="atLeast"/>
              <w:jc w:val="left"/>
              <w:rPr>
                <w:rFonts w:ascii="仿宋_GB2312" w:eastAsia="仿宋_GB2312" w:hAnsi="宋体"/>
                <w:bCs/>
                <w:color w:val="000000"/>
                <w:sz w:val="32"/>
                <w:szCs w:val="32"/>
              </w:rPr>
            </w:pPr>
          </w:p>
        </w:tc>
      </w:tr>
    </w:tbl>
    <w:p w:rsidR="00A16B90" w:rsidRPr="00CF683E" w:rsidRDefault="00A16B90">
      <w:pPr>
        <w:spacing w:line="360" w:lineRule="auto"/>
        <w:jc w:val="left"/>
        <w:rPr>
          <w:rFonts w:ascii="仿宋_GB2312" w:eastAsia="仿宋_GB2312"/>
          <w:sz w:val="32"/>
          <w:szCs w:val="32"/>
        </w:rPr>
      </w:pPr>
    </w:p>
    <w:sectPr w:rsidR="00A16B90" w:rsidRPr="00CF683E">
      <w:pgSz w:w="11906" w:h="16838"/>
      <w:pgMar w:top="1440" w:right="1418" w:bottom="1134" w:left="153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思源黑体">
    <w:altName w:val="宋体"/>
    <w:charset w:val="86"/>
    <w:family w:val="roman"/>
    <w:pitch w:val="default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kzNTFhMjlmNjY4ZDRhMjc5MGNhNDBkZWM3ZGM4YjUifQ=="/>
  </w:docVars>
  <w:rsids>
    <w:rsidRoot w:val="00A66FA9"/>
    <w:rsid w:val="00014809"/>
    <w:rsid w:val="001135B3"/>
    <w:rsid w:val="0015705B"/>
    <w:rsid w:val="001C07AB"/>
    <w:rsid w:val="00304406"/>
    <w:rsid w:val="003D71C0"/>
    <w:rsid w:val="00471A72"/>
    <w:rsid w:val="00506713"/>
    <w:rsid w:val="00547B73"/>
    <w:rsid w:val="005705BE"/>
    <w:rsid w:val="006A6288"/>
    <w:rsid w:val="007B03CB"/>
    <w:rsid w:val="00952066"/>
    <w:rsid w:val="00A02E35"/>
    <w:rsid w:val="00A16B90"/>
    <w:rsid w:val="00A16B97"/>
    <w:rsid w:val="00A370EC"/>
    <w:rsid w:val="00A66FA9"/>
    <w:rsid w:val="00B84867"/>
    <w:rsid w:val="00CF53A5"/>
    <w:rsid w:val="00CF683E"/>
    <w:rsid w:val="00D01AA4"/>
    <w:rsid w:val="00EE60EC"/>
    <w:rsid w:val="00EF6B67"/>
    <w:rsid w:val="1ACA507F"/>
    <w:rsid w:val="255609E2"/>
    <w:rsid w:val="27532AAA"/>
    <w:rsid w:val="2F4A02C4"/>
    <w:rsid w:val="41B06350"/>
    <w:rsid w:val="45986DBD"/>
    <w:rsid w:val="470105EB"/>
    <w:rsid w:val="50033E4B"/>
    <w:rsid w:val="50157E57"/>
    <w:rsid w:val="530E60FD"/>
    <w:rsid w:val="7BFA2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08811"/>
  <w15:docId w15:val="{73DA5D63-271C-4E65-97BB-CC58944A7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思源黑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 w:val="24"/>
      <w:szCs w:val="24"/>
    </w:rPr>
  </w:style>
  <w:style w:type="paragraph" w:styleId="1">
    <w:name w:val="heading 1"/>
    <w:next w:val="a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next w:val="a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next w:val="a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next w:val="a"/>
    <w:qFormat/>
    <w:pPr>
      <w:outlineLvl w:val="3"/>
    </w:pPr>
    <w:rPr>
      <w:i/>
      <w:iCs/>
      <w:color w:val="2E74B5"/>
      <w:sz w:val="24"/>
      <w:szCs w:val="24"/>
    </w:rPr>
  </w:style>
  <w:style w:type="paragraph" w:styleId="5">
    <w:name w:val="heading 5"/>
    <w:next w:val="a"/>
    <w:qFormat/>
    <w:pPr>
      <w:outlineLvl w:val="4"/>
    </w:pPr>
    <w:rPr>
      <w:color w:val="2E74B5"/>
      <w:sz w:val="24"/>
      <w:szCs w:val="24"/>
    </w:rPr>
  </w:style>
  <w:style w:type="paragraph" w:styleId="6">
    <w:name w:val="heading 6"/>
    <w:next w:val="a"/>
    <w:qFormat/>
    <w:pPr>
      <w:outlineLvl w:val="5"/>
    </w:pPr>
    <w:rPr>
      <w:color w:val="1F4D7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pPr>
      <w:ind w:leftChars="2500" w:left="100"/>
    </w:pPr>
  </w:style>
  <w:style w:type="paragraph" w:styleId="a5">
    <w:name w:val="endnote text"/>
    <w:link w:val="a6"/>
    <w:uiPriority w:val="99"/>
    <w:semiHidden/>
    <w:unhideWhenUsed/>
    <w:qFormat/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footnote text"/>
    <w:link w:val="ae"/>
    <w:uiPriority w:val="99"/>
    <w:semiHidden/>
    <w:unhideWhenUsed/>
    <w:qFormat/>
  </w:style>
  <w:style w:type="paragraph" w:styleId="af">
    <w:name w:val="Title"/>
    <w:qFormat/>
    <w:rPr>
      <w:sz w:val="56"/>
      <w:szCs w:val="56"/>
    </w:rPr>
  </w:style>
  <w:style w:type="table" w:styleId="af0">
    <w:name w:val="Table Grid"/>
    <w:basedOn w:val="a1"/>
    <w:uiPriority w:val="99"/>
    <w:unhideWhenUsed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endnote reference"/>
    <w:uiPriority w:val="99"/>
    <w:semiHidden/>
    <w:unhideWhenUsed/>
    <w:qFormat/>
    <w:rPr>
      <w:vertAlign w:val="superscript"/>
    </w:rPr>
  </w:style>
  <w:style w:type="character" w:styleId="af2">
    <w:name w:val="Hyperlink"/>
    <w:uiPriority w:val="99"/>
    <w:unhideWhenUsed/>
    <w:qFormat/>
    <w:rPr>
      <w:color w:val="0563C1"/>
      <w:u w:val="single"/>
    </w:rPr>
  </w:style>
  <w:style w:type="character" w:styleId="af3">
    <w:name w:val="footnote reference"/>
    <w:uiPriority w:val="99"/>
    <w:semiHidden/>
    <w:unhideWhenUsed/>
    <w:qFormat/>
    <w:rPr>
      <w:vertAlign w:val="superscript"/>
    </w:rPr>
  </w:style>
  <w:style w:type="paragraph" w:customStyle="1" w:styleId="10">
    <w:name w:val="要点1"/>
    <w:qFormat/>
    <w:rPr>
      <w:b/>
      <w:bCs/>
      <w:sz w:val="24"/>
      <w:szCs w:val="24"/>
    </w:rPr>
  </w:style>
  <w:style w:type="paragraph" w:styleId="af4">
    <w:name w:val="List Paragraph"/>
    <w:qFormat/>
    <w:rPr>
      <w:sz w:val="24"/>
      <w:szCs w:val="24"/>
    </w:rPr>
  </w:style>
  <w:style w:type="character" w:customStyle="1" w:styleId="ae">
    <w:name w:val="脚注文本 字符"/>
    <w:link w:val="ad"/>
    <w:uiPriority w:val="99"/>
    <w:semiHidden/>
    <w:unhideWhenUsed/>
    <w:qFormat/>
    <w:rPr>
      <w:sz w:val="20"/>
      <w:szCs w:val="20"/>
    </w:rPr>
  </w:style>
  <w:style w:type="character" w:customStyle="1" w:styleId="a6">
    <w:name w:val="尾注文本 字符"/>
    <w:link w:val="a5"/>
    <w:uiPriority w:val="99"/>
    <w:semiHidden/>
    <w:unhideWhenUsed/>
    <w:qFormat/>
    <w:rPr>
      <w:sz w:val="20"/>
      <w:szCs w:val="20"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sz w:val="18"/>
      <w:szCs w:val="18"/>
    </w:r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a4">
    <w:name w:val="日期 字符"/>
    <w:basedOn w:val="a0"/>
    <w:link w:val="a3"/>
    <w:uiPriority w:val="99"/>
    <w:semiHidden/>
    <w:qFormat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526</Words>
  <Characters>3002</Characters>
  <Application>Microsoft Office Word</Application>
  <DocSecurity>0</DocSecurity>
  <Lines>25</Lines>
  <Paragraphs>7</Paragraphs>
  <ScaleCrop>false</ScaleCrop>
  <Company>微软中国</Company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张晨光</cp:lastModifiedBy>
  <cp:revision>12</cp:revision>
  <cp:lastPrinted>2026-09-07T09:37:00Z</cp:lastPrinted>
  <dcterms:created xsi:type="dcterms:W3CDTF">2026-09-07T08:47:00Z</dcterms:created>
  <dcterms:modified xsi:type="dcterms:W3CDTF">2026-09-11T00:27:00Z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{"Label":"1","ContentProducer":"001191440300708461136T1WFUO","ProduceID":"2ace0ee4038bd2ad9785e58de83fc335-uX3j","ReservedCode1":"{\"Type\":\" TC260PG\",\"Version\":1,\"Bindings\":[{\"Type\":\"soft\",\"AlgID\":\"sm3\",\"Value\":\"02b683d1aef86ebc911b78f49</vt:lpwstr>
  </property>
  <property fmtid="{D5CDD505-2E9C-101B-9397-08002B2CF9AE}" pid="3" name="KSOTemplateDocerSaveRecord">
    <vt:lpwstr>eyJoZGlkIjoiNGQzOGZjMWEyOWRhNjI4MDlkNTUyZDg3NmZkMGQwOGYiLCJ1c2VySWQiOiIyNzIwNDc4NTYifQ==</vt:lpwstr>
  </property>
  <property fmtid="{D5CDD505-2E9C-101B-9397-08002B2CF9AE}" pid="4" name="KSOProductBuildVer">
    <vt:lpwstr>2052-12.1.0.28505</vt:lpwstr>
  </property>
  <property fmtid="{D5CDD505-2E9C-101B-9397-08002B2CF9AE}" pid="5" name="ICV">
    <vt:lpwstr>A1B90E3F5B5C4FCB8BBD23C80ED84CC3_13</vt:lpwstr>
  </property>
</Properties>
</file>